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Layout w:type="fixed"/>
        <w:tblLook w:val="0000"/>
      </w:tblPr>
      <w:tblGrid>
        <w:gridCol w:w="4860"/>
        <w:gridCol w:w="4860"/>
      </w:tblGrid>
      <w:tr w:rsidR="002A227B" w:rsidTr="00F5121D">
        <w:trPr>
          <w:trHeight w:val="1009"/>
        </w:trPr>
        <w:tc>
          <w:tcPr>
            <w:tcW w:w="4860" w:type="dxa"/>
            <w:shd w:val="clear" w:color="auto" w:fill="auto"/>
          </w:tcPr>
          <w:p w:rsidR="002A227B" w:rsidRDefault="002A227B" w:rsidP="00F5121D">
            <w:pPr>
              <w:snapToGrid w:val="0"/>
              <w:ind w:right="98"/>
              <w:jc w:val="right"/>
              <w:rPr>
                <w:rFonts w:ascii="Verdana" w:hAnsi="Verdana"/>
              </w:rPr>
            </w:pPr>
          </w:p>
          <w:p w:rsidR="002A227B" w:rsidRDefault="00E30402" w:rsidP="00F5121D">
            <w:pPr>
              <w:ind w:right="98" w:hanging="2448"/>
              <w:jc w:val="right"/>
              <w:rPr>
                <w:rFonts w:ascii="Verdana" w:hAnsi="Verdana" w:cs="Arial"/>
              </w:rPr>
            </w:pPr>
            <w:r>
              <w:rPr>
                <w:rFonts w:cs="Arial"/>
                <w:noProof/>
                <w:lang w:eastAsia="it-IT"/>
              </w:rPr>
              <w:drawing>
                <wp:inline distT="0" distB="0" distL="0" distR="0">
                  <wp:extent cx="3019425" cy="5905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19425" cy="590550"/>
                          </a:xfrm>
                          <a:prstGeom prst="rect">
                            <a:avLst/>
                          </a:prstGeom>
                          <a:solidFill>
                            <a:srgbClr val="FFFFFF"/>
                          </a:solidFill>
                          <a:ln w="9525">
                            <a:noFill/>
                            <a:miter lim="800000"/>
                            <a:headEnd/>
                            <a:tailEnd/>
                          </a:ln>
                        </pic:spPr>
                      </pic:pic>
                    </a:graphicData>
                  </a:graphic>
                </wp:inline>
              </w:drawing>
            </w:r>
          </w:p>
        </w:tc>
        <w:tc>
          <w:tcPr>
            <w:tcW w:w="4860" w:type="dxa"/>
          </w:tcPr>
          <w:p w:rsidR="002A227B" w:rsidRDefault="002A227B" w:rsidP="00F5121D">
            <w:pPr>
              <w:snapToGrid w:val="0"/>
              <w:ind w:right="98"/>
              <w:rPr>
                <w:rFonts w:ascii="Arial" w:hAnsi="Arial" w:cs="Arial"/>
              </w:rPr>
            </w:pPr>
            <w:r>
              <w:rPr>
                <w:rFonts w:ascii="Arial" w:hAnsi="Arial" w:cs="Arial"/>
              </w:rPr>
              <w:tab/>
            </w:r>
            <w:r>
              <w:rPr>
                <w:rFonts w:ascii="Arial" w:hAnsi="Arial" w:cs="Arial"/>
              </w:rPr>
              <w:tab/>
            </w:r>
          </w:p>
          <w:p w:rsidR="002A227B" w:rsidRDefault="00E30402" w:rsidP="00F5121D">
            <w:pPr>
              <w:ind w:right="98"/>
              <w:rPr>
                <w:rFonts w:cs="Arial"/>
              </w:rPr>
            </w:pPr>
            <w:r>
              <w:rPr>
                <w:rFonts w:ascii="Arial" w:hAnsi="Arial" w:cs="Arial"/>
                <w:noProof/>
                <w:lang w:eastAsia="it-IT"/>
              </w:rPr>
              <w:drawing>
                <wp:inline distT="0" distB="0" distL="0" distR="0">
                  <wp:extent cx="3057525" cy="57150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57525" cy="571500"/>
                          </a:xfrm>
                          <a:prstGeom prst="rect">
                            <a:avLst/>
                          </a:prstGeom>
                          <a:solidFill>
                            <a:srgbClr val="FFFFFF"/>
                          </a:solidFill>
                          <a:ln w="9525">
                            <a:noFill/>
                            <a:miter lim="800000"/>
                            <a:headEnd/>
                            <a:tailEnd/>
                          </a:ln>
                        </pic:spPr>
                      </pic:pic>
                    </a:graphicData>
                  </a:graphic>
                </wp:inline>
              </w:drawing>
            </w:r>
          </w:p>
          <w:p w:rsidR="002A227B" w:rsidRDefault="002A227B" w:rsidP="00F5121D">
            <w:pPr>
              <w:tabs>
                <w:tab w:val="left" w:pos="0"/>
              </w:tabs>
              <w:spacing w:line="264" w:lineRule="auto"/>
              <w:ind w:right="98"/>
              <w:rPr>
                <w:rFonts w:cs="Arial"/>
              </w:rPr>
            </w:pPr>
          </w:p>
        </w:tc>
      </w:tr>
      <w:tr w:rsidR="002A227B" w:rsidTr="00F5121D">
        <w:trPr>
          <w:trHeight w:val="426"/>
        </w:trPr>
        <w:tc>
          <w:tcPr>
            <w:tcW w:w="4860" w:type="dxa"/>
            <w:shd w:val="clear" w:color="auto" w:fill="auto"/>
          </w:tcPr>
          <w:p w:rsidR="002A227B" w:rsidRDefault="00E30402" w:rsidP="00F5121D">
            <w:pPr>
              <w:snapToGrid w:val="0"/>
              <w:ind w:left="72" w:right="98"/>
            </w:pPr>
            <w:r>
              <w:rPr>
                <w:rFonts w:cs="Arial"/>
                <w:noProof/>
                <w:lang w:eastAsia="it-IT"/>
              </w:rPr>
              <w:drawing>
                <wp:inline distT="0" distB="0" distL="0" distR="0">
                  <wp:extent cx="1714500" cy="314325"/>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714500" cy="314325"/>
                          </a:xfrm>
                          <a:prstGeom prst="rect">
                            <a:avLst/>
                          </a:prstGeom>
                          <a:solidFill>
                            <a:srgbClr val="FFFFFF"/>
                          </a:solidFill>
                          <a:ln w="9525">
                            <a:noFill/>
                            <a:miter lim="800000"/>
                            <a:headEnd/>
                            <a:tailEnd/>
                          </a:ln>
                        </pic:spPr>
                      </pic:pic>
                    </a:graphicData>
                  </a:graphic>
                </wp:inline>
              </w:drawing>
            </w:r>
          </w:p>
        </w:tc>
        <w:tc>
          <w:tcPr>
            <w:tcW w:w="4860" w:type="dxa"/>
          </w:tcPr>
          <w:p w:rsidR="002A227B" w:rsidRDefault="002A227B" w:rsidP="00F5121D">
            <w:pPr>
              <w:snapToGrid w:val="0"/>
              <w:ind w:right="98"/>
              <w:rPr>
                <w:rFonts w:ascii="Verdana" w:hAnsi="Verdana" w:cs="Arial"/>
              </w:rPr>
            </w:pPr>
          </w:p>
          <w:p w:rsidR="002A227B" w:rsidRDefault="002A227B" w:rsidP="00F5121D">
            <w:pPr>
              <w:tabs>
                <w:tab w:val="left" w:pos="0"/>
              </w:tabs>
              <w:spacing w:line="264" w:lineRule="auto"/>
              <w:ind w:right="98"/>
              <w:rPr>
                <w:rFonts w:cs="Arial"/>
              </w:rPr>
            </w:pPr>
          </w:p>
        </w:tc>
      </w:tr>
    </w:tbl>
    <w:p w:rsidR="002A227B" w:rsidRDefault="002A227B" w:rsidP="002A227B"/>
    <w:p w:rsidR="002A227B" w:rsidRDefault="002A227B" w:rsidP="002A227B"/>
    <w:p w:rsidR="002A227B" w:rsidRDefault="002A227B" w:rsidP="002A227B"/>
    <w:p w:rsidR="002A227B" w:rsidRPr="00C9379A" w:rsidRDefault="002A227B" w:rsidP="00BA5638">
      <w:pPr>
        <w:tabs>
          <w:tab w:val="left" w:pos="0"/>
        </w:tabs>
        <w:spacing w:line="204" w:lineRule="auto"/>
        <w:outlineLvl w:val="0"/>
        <w:rPr>
          <w:rFonts w:ascii="Arial" w:hAnsi="Arial" w:cs="Arial"/>
          <w:b/>
          <w:color w:val="009959"/>
          <w:sz w:val="22"/>
          <w:szCs w:val="22"/>
        </w:rPr>
      </w:pPr>
      <w:r w:rsidRPr="00C9379A">
        <w:rPr>
          <w:rFonts w:ascii="Arial" w:hAnsi="Arial" w:cs="Arial"/>
          <w:b/>
          <w:color w:val="009959"/>
          <w:sz w:val="22"/>
          <w:szCs w:val="22"/>
        </w:rPr>
        <w:t>Servizio Comune Economato e Gestione Contratti</w:t>
      </w:r>
    </w:p>
    <w:p w:rsidR="002A227B" w:rsidRPr="00C9379A" w:rsidRDefault="002A227B" w:rsidP="00BA5638">
      <w:pPr>
        <w:tabs>
          <w:tab w:val="left" w:pos="0"/>
        </w:tabs>
        <w:spacing w:line="204" w:lineRule="auto"/>
        <w:outlineLvl w:val="0"/>
        <w:rPr>
          <w:rFonts w:ascii="Arial" w:hAnsi="Arial" w:cs="Arial"/>
          <w:b/>
          <w:color w:val="009959"/>
          <w:sz w:val="22"/>
          <w:szCs w:val="22"/>
        </w:rPr>
      </w:pPr>
      <w:r w:rsidRPr="00C9379A">
        <w:rPr>
          <w:rFonts w:ascii="Arial" w:hAnsi="Arial" w:cs="Arial"/>
          <w:b/>
          <w:color w:val="009959"/>
          <w:sz w:val="22"/>
          <w:szCs w:val="22"/>
        </w:rPr>
        <w:t>AOU Ferrara - AUSL Ferrara</w:t>
      </w:r>
    </w:p>
    <w:p w:rsidR="00F940A8" w:rsidRDefault="00F940A8" w:rsidP="00BC7DE7">
      <w:pPr>
        <w:ind w:left="-120" w:right="397" w:firstLine="480"/>
        <w:jc w:val="center"/>
      </w:pPr>
    </w:p>
    <w:p w:rsidR="00F940A8" w:rsidRDefault="00F940A8">
      <w:pPr>
        <w:jc w:val="center"/>
      </w:pPr>
    </w:p>
    <w:tbl>
      <w:tblPr>
        <w:tblpPr w:leftFromText="141" w:rightFromText="141" w:vertAnchor="text" w:horzAnchor="margin" w:tblpY="7"/>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730"/>
      </w:tblGrid>
      <w:tr w:rsidR="0030686D" w:rsidRPr="00DE2924" w:rsidTr="0030686D">
        <w:tc>
          <w:tcPr>
            <w:tcW w:w="9730" w:type="dxa"/>
            <w:tcBorders>
              <w:top w:val="single" w:sz="4" w:space="0" w:color="auto"/>
              <w:left w:val="single" w:sz="4" w:space="0" w:color="auto"/>
              <w:bottom w:val="single" w:sz="4" w:space="0" w:color="auto"/>
              <w:right w:val="single" w:sz="4" w:space="0" w:color="auto"/>
            </w:tcBorders>
          </w:tcPr>
          <w:p w:rsidR="0030686D" w:rsidRPr="00580D03" w:rsidRDefault="0030686D" w:rsidP="0030686D">
            <w:pPr>
              <w:pStyle w:val="Testonotaapidipagina"/>
              <w:widowControl w:val="0"/>
              <w:jc w:val="center"/>
              <w:rPr>
                <w:rFonts w:ascii="Verdana" w:hAnsi="Verdana" w:cs="Calibri"/>
                <w:b/>
                <w:bCs/>
                <w:sz w:val="22"/>
                <w:szCs w:val="22"/>
              </w:rPr>
            </w:pPr>
            <w:r w:rsidRPr="00580D03">
              <w:rPr>
                <w:rFonts w:ascii="Verdana" w:hAnsi="Verdana" w:cs="Calibri"/>
                <w:b/>
                <w:bCs/>
                <w:sz w:val="22"/>
                <w:szCs w:val="22"/>
              </w:rPr>
              <w:t xml:space="preserve">DISCIPLINARE </w:t>
            </w:r>
            <w:proofErr w:type="spellStart"/>
            <w:r w:rsidRPr="00580D03">
              <w:rPr>
                <w:rFonts w:ascii="Verdana" w:hAnsi="Verdana" w:cs="Calibri"/>
                <w:b/>
                <w:bCs/>
                <w:sz w:val="22"/>
                <w:szCs w:val="22"/>
              </w:rPr>
              <w:t>DI</w:t>
            </w:r>
            <w:proofErr w:type="spellEnd"/>
            <w:r w:rsidRPr="00580D03">
              <w:rPr>
                <w:rFonts w:ascii="Verdana" w:hAnsi="Verdana" w:cs="Calibri"/>
                <w:b/>
                <w:bCs/>
                <w:sz w:val="22"/>
                <w:szCs w:val="22"/>
              </w:rPr>
              <w:t xml:space="preserve"> GARA  </w:t>
            </w:r>
          </w:p>
          <w:p w:rsidR="0030686D" w:rsidRPr="00580D03" w:rsidRDefault="0030686D" w:rsidP="0030686D">
            <w:pPr>
              <w:pStyle w:val="Testonotaapidipagina"/>
              <w:widowControl w:val="0"/>
              <w:spacing w:before="60" w:after="60"/>
              <w:jc w:val="center"/>
              <w:rPr>
                <w:rFonts w:ascii="Verdana" w:hAnsi="Verdana" w:cs="Calibri"/>
                <w:b/>
                <w:bCs/>
                <w:sz w:val="22"/>
                <w:szCs w:val="22"/>
              </w:rPr>
            </w:pPr>
          </w:p>
        </w:tc>
      </w:tr>
      <w:tr w:rsidR="0030686D" w:rsidRPr="00DE2924" w:rsidTr="0030686D">
        <w:tc>
          <w:tcPr>
            <w:tcW w:w="9730" w:type="dxa"/>
            <w:tcBorders>
              <w:top w:val="single" w:sz="4" w:space="0" w:color="auto"/>
              <w:left w:val="single" w:sz="4" w:space="0" w:color="auto"/>
              <w:bottom w:val="single" w:sz="4" w:space="0" w:color="auto"/>
              <w:right w:val="single" w:sz="4" w:space="0" w:color="auto"/>
            </w:tcBorders>
          </w:tcPr>
          <w:p w:rsidR="0030686D" w:rsidRPr="00580D03" w:rsidRDefault="0030686D" w:rsidP="0030686D">
            <w:pPr>
              <w:widowControl w:val="0"/>
              <w:jc w:val="center"/>
              <w:rPr>
                <w:rFonts w:ascii="Verdana" w:hAnsi="Verdana" w:cs="Calibri"/>
                <w:i/>
                <w:sz w:val="22"/>
                <w:szCs w:val="22"/>
              </w:rPr>
            </w:pPr>
            <w:r w:rsidRPr="00580D03">
              <w:rPr>
                <w:rFonts w:ascii="Verdana" w:eastAsia="MS Mincho" w:hAnsi="Verdana" w:cs="Calibri"/>
                <w:bCs/>
                <w:i/>
                <w:sz w:val="22"/>
                <w:szCs w:val="22"/>
              </w:rPr>
              <w:t>procedura: aperta ex art. 60, del decreto legislativo n. 50 del 2016</w:t>
            </w:r>
          </w:p>
        </w:tc>
      </w:tr>
      <w:tr w:rsidR="0030686D" w:rsidRPr="009F448A" w:rsidTr="0030686D">
        <w:tc>
          <w:tcPr>
            <w:tcW w:w="9730" w:type="dxa"/>
            <w:tcBorders>
              <w:top w:val="single" w:sz="4" w:space="0" w:color="auto"/>
              <w:left w:val="single" w:sz="4" w:space="0" w:color="auto"/>
              <w:bottom w:val="single" w:sz="4" w:space="0" w:color="auto"/>
              <w:right w:val="single" w:sz="4" w:space="0" w:color="auto"/>
            </w:tcBorders>
          </w:tcPr>
          <w:p w:rsidR="0030686D" w:rsidRPr="00580D03" w:rsidRDefault="0030686D" w:rsidP="0030686D">
            <w:pPr>
              <w:jc w:val="both"/>
              <w:rPr>
                <w:rFonts w:ascii="Verdana" w:hAnsi="Verdana" w:cs="Arial"/>
                <w:b/>
                <w:sz w:val="22"/>
                <w:szCs w:val="22"/>
              </w:rPr>
            </w:pPr>
          </w:p>
          <w:p w:rsidR="00787908" w:rsidRPr="00490B28" w:rsidRDefault="00787908" w:rsidP="00787908">
            <w:pPr>
              <w:pStyle w:val="Testonormale"/>
              <w:jc w:val="both"/>
              <w:rPr>
                <w:rFonts w:ascii="Verdana" w:eastAsia="MS Mincho" w:hAnsi="Verdana" w:cs="Arial"/>
                <w:b/>
                <w:sz w:val="22"/>
                <w:szCs w:val="22"/>
              </w:rPr>
            </w:pPr>
            <w:r w:rsidRPr="00490B28">
              <w:rPr>
                <w:rFonts w:ascii="Verdana" w:hAnsi="Verdana"/>
                <w:b/>
                <w:sz w:val="22"/>
                <w:szCs w:val="22"/>
              </w:rPr>
              <w:t>PROCEDURA APERTA PER LA FORNITURA</w:t>
            </w:r>
            <w:r w:rsidRPr="00490B28">
              <w:rPr>
                <w:rFonts w:ascii="Verdana" w:eastAsia="MS Mincho" w:hAnsi="Verdana" w:cs="Arial"/>
                <w:b/>
                <w:sz w:val="22"/>
                <w:szCs w:val="22"/>
              </w:rPr>
              <w:t xml:space="preserve">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w:t>
            </w:r>
            <w:r>
              <w:rPr>
                <w:rFonts w:ascii="Verdana" w:eastAsia="MS Mincho" w:hAnsi="Verdana" w:cs="Arial"/>
                <w:b/>
                <w:sz w:val="22"/>
                <w:szCs w:val="22"/>
              </w:rPr>
              <w:t>PROTESI MAMMARIE</w:t>
            </w:r>
            <w:r w:rsidRPr="00490B28">
              <w:rPr>
                <w:rFonts w:ascii="Verdana" w:eastAsia="MS Mincho" w:hAnsi="Verdana" w:cs="Arial"/>
                <w:b/>
                <w:sz w:val="22"/>
                <w:szCs w:val="22"/>
              </w:rPr>
              <w:t>,</w:t>
            </w:r>
            <w:r>
              <w:rPr>
                <w:rFonts w:ascii="Verdana" w:eastAsia="MS Mincho" w:hAnsi="Verdana" w:cs="Arial"/>
                <w:b/>
                <w:sz w:val="22"/>
                <w:szCs w:val="22"/>
              </w:rPr>
              <w:t xml:space="preserve"> ESPANSORI MAMMARI E TISSUTALI, MATRICI PER RICOSTRUZIONE MAMMARIA</w:t>
            </w:r>
            <w:r w:rsidRPr="00490B28">
              <w:rPr>
                <w:rFonts w:ascii="Verdana" w:hAnsi="Verdana" w:cs="Arial"/>
                <w:b/>
                <w:bCs/>
                <w:sz w:val="22"/>
                <w:szCs w:val="22"/>
              </w:rPr>
              <w:t xml:space="preserve"> </w:t>
            </w:r>
            <w:r w:rsidRPr="00490B28">
              <w:rPr>
                <w:rFonts w:ascii="Verdana" w:eastAsia="MS Mincho" w:hAnsi="Verdana" w:cs="Arial"/>
                <w:b/>
                <w:sz w:val="22"/>
                <w:szCs w:val="22"/>
              </w:rPr>
              <w:t xml:space="preserve">IN UNIONE D’ACQUISTO TRA L’AZIENDA OSPEDALIERO UNIVERSITARIA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FERRARA(CAPOFILA), L’AZIENDA USL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BOLOGNA, L’AZIENDA OSPEDALIERO UNIVERSITARIA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BOLOGNA E L’AZIENDA USL </w:t>
            </w:r>
            <w:proofErr w:type="spellStart"/>
            <w:r w:rsidRPr="00490B28">
              <w:rPr>
                <w:rFonts w:ascii="Verdana" w:eastAsia="MS Mincho" w:hAnsi="Verdana" w:cs="Arial"/>
                <w:b/>
                <w:sz w:val="22"/>
                <w:szCs w:val="22"/>
              </w:rPr>
              <w:t>DI</w:t>
            </w:r>
            <w:proofErr w:type="spellEnd"/>
            <w:r w:rsidRPr="00490B28">
              <w:rPr>
                <w:rFonts w:ascii="Verdana" w:eastAsia="MS Mincho" w:hAnsi="Verdana" w:cs="Arial"/>
                <w:b/>
                <w:sz w:val="22"/>
                <w:szCs w:val="22"/>
              </w:rPr>
              <w:t xml:space="preserve"> IMOLA</w:t>
            </w:r>
          </w:p>
          <w:p w:rsidR="00787908" w:rsidRPr="00490B28" w:rsidRDefault="00787908" w:rsidP="00787908">
            <w:pPr>
              <w:rPr>
                <w:rFonts w:ascii="Verdana" w:hAnsi="Verdana"/>
                <w:b/>
                <w:sz w:val="22"/>
                <w:szCs w:val="22"/>
              </w:rPr>
            </w:pPr>
          </w:p>
          <w:p w:rsidR="00787908" w:rsidRPr="00490B28" w:rsidRDefault="00787908" w:rsidP="00787908">
            <w:pPr>
              <w:jc w:val="center"/>
              <w:rPr>
                <w:rFonts w:ascii="Verdana" w:hAnsi="Verdana"/>
                <w:b/>
                <w:sz w:val="22"/>
                <w:szCs w:val="22"/>
              </w:rPr>
            </w:pPr>
            <w:r w:rsidRPr="00490B28">
              <w:rPr>
                <w:rFonts w:ascii="Verdana" w:hAnsi="Verdana"/>
                <w:b/>
                <w:sz w:val="22"/>
                <w:szCs w:val="22"/>
              </w:rPr>
              <w:t xml:space="preserve">Periodo contrattuale: anni </w:t>
            </w:r>
            <w:r>
              <w:rPr>
                <w:rFonts w:ascii="Verdana" w:hAnsi="Verdana"/>
                <w:b/>
                <w:sz w:val="22"/>
                <w:szCs w:val="22"/>
              </w:rPr>
              <w:t xml:space="preserve">due </w:t>
            </w:r>
            <w:r w:rsidRPr="00490B28">
              <w:rPr>
                <w:rFonts w:ascii="Verdana" w:hAnsi="Verdana"/>
                <w:b/>
                <w:sz w:val="22"/>
                <w:szCs w:val="22"/>
              </w:rPr>
              <w:t>eventualmente rinnovabile anche di anno in anno per anni due.</w:t>
            </w:r>
          </w:p>
          <w:p w:rsidR="0030686D" w:rsidRPr="00580D03" w:rsidRDefault="0030686D" w:rsidP="0030686D">
            <w:pPr>
              <w:jc w:val="both"/>
              <w:rPr>
                <w:rFonts w:ascii="Verdana" w:hAnsi="Verdana" w:cs="Calibri"/>
                <w:b/>
                <w:sz w:val="22"/>
                <w:szCs w:val="22"/>
              </w:rPr>
            </w:pPr>
          </w:p>
        </w:tc>
      </w:tr>
    </w:tbl>
    <w:p w:rsidR="008634A0" w:rsidRDefault="008634A0">
      <w:pPr>
        <w:jc w:val="center"/>
      </w:pPr>
    </w:p>
    <w:p w:rsidR="008634A0" w:rsidRDefault="008634A0">
      <w:pPr>
        <w:jc w:val="center"/>
      </w:pPr>
    </w:p>
    <w:p w:rsidR="00AB7F44" w:rsidRDefault="00AB7F44" w:rsidP="00AB7F44"/>
    <w:p w:rsidR="00AB7F44" w:rsidRDefault="00AB7F44" w:rsidP="00AB7F44"/>
    <w:p w:rsidR="00AB7F44" w:rsidRDefault="00AB7F44" w:rsidP="00AB7F44"/>
    <w:p w:rsidR="00AB7F44" w:rsidRDefault="00AB7F44" w:rsidP="00AB7F44">
      <w:pPr>
        <w:jc w:val="center"/>
        <w:rPr>
          <w:rFonts w:ascii="Verdana" w:hAnsi="Verdana"/>
          <w:b/>
          <w:sz w:val="28"/>
          <w:szCs w:val="28"/>
        </w:rPr>
      </w:pPr>
    </w:p>
    <w:p w:rsidR="00AB7F44" w:rsidRDefault="00AB7F44" w:rsidP="00AB7F44">
      <w:pPr>
        <w:jc w:val="center"/>
        <w:rPr>
          <w:rFonts w:ascii="Verdana" w:hAnsi="Verdana"/>
          <w:b/>
          <w:sz w:val="28"/>
          <w:szCs w:val="28"/>
        </w:rPr>
      </w:pPr>
    </w:p>
    <w:p w:rsidR="00AB7F44" w:rsidRDefault="00AB7F44" w:rsidP="00AB7F44">
      <w:pPr>
        <w:jc w:val="center"/>
        <w:rPr>
          <w:rFonts w:ascii="Verdana" w:hAnsi="Verdana"/>
          <w:b/>
          <w:sz w:val="28"/>
          <w:szCs w:val="28"/>
        </w:rPr>
      </w:pPr>
    </w:p>
    <w:p w:rsidR="00AB7F44" w:rsidRDefault="00AB7F44" w:rsidP="00AB7F44">
      <w:pPr>
        <w:jc w:val="center"/>
        <w:rPr>
          <w:rFonts w:ascii="Verdana" w:hAnsi="Verdana"/>
          <w:b/>
          <w:sz w:val="28"/>
          <w:szCs w:val="28"/>
        </w:rPr>
      </w:pPr>
    </w:p>
    <w:p w:rsidR="00AB7F44" w:rsidRDefault="00AB7F44" w:rsidP="00AB7F44">
      <w:pPr>
        <w:jc w:val="center"/>
        <w:rPr>
          <w:rFonts w:ascii="Verdana" w:hAnsi="Verdana"/>
          <w:b/>
          <w:sz w:val="28"/>
          <w:szCs w:val="28"/>
        </w:rPr>
      </w:pPr>
    </w:p>
    <w:p w:rsidR="00AB7F44" w:rsidRDefault="00AB7F44" w:rsidP="00AB7F44">
      <w:pPr>
        <w:jc w:val="center"/>
        <w:rPr>
          <w:rFonts w:ascii="Verdana" w:hAnsi="Verdana"/>
          <w:b/>
          <w:sz w:val="28"/>
          <w:szCs w:val="28"/>
        </w:rPr>
      </w:pPr>
    </w:p>
    <w:p w:rsidR="00AB7F44" w:rsidRDefault="00AB7F44" w:rsidP="00AB7F44">
      <w:pPr>
        <w:jc w:val="center"/>
        <w:rPr>
          <w:rFonts w:ascii="Verdana" w:hAnsi="Verdana"/>
          <w:b/>
          <w:sz w:val="28"/>
          <w:szCs w:val="28"/>
        </w:rPr>
      </w:pPr>
    </w:p>
    <w:p w:rsidR="008634A0" w:rsidRDefault="008634A0" w:rsidP="00AB7F44">
      <w:pPr>
        <w:jc w:val="center"/>
        <w:rPr>
          <w:rFonts w:ascii="Verdana" w:hAnsi="Verdana"/>
          <w:b/>
          <w:sz w:val="28"/>
          <w:szCs w:val="28"/>
        </w:rPr>
      </w:pPr>
    </w:p>
    <w:p w:rsidR="008634A0" w:rsidRDefault="008634A0" w:rsidP="00AB7F44">
      <w:pPr>
        <w:jc w:val="center"/>
        <w:rPr>
          <w:rFonts w:ascii="Verdana" w:hAnsi="Verdana"/>
          <w:b/>
          <w:sz w:val="28"/>
          <w:szCs w:val="28"/>
        </w:rPr>
      </w:pPr>
    </w:p>
    <w:p w:rsidR="00B27244" w:rsidRDefault="00B27244" w:rsidP="00AB7F44">
      <w:pPr>
        <w:jc w:val="center"/>
        <w:rPr>
          <w:rFonts w:ascii="Verdana" w:hAnsi="Verdana"/>
          <w:b/>
          <w:sz w:val="28"/>
          <w:szCs w:val="28"/>
        </w:rPr>
      </w:pPr>
    </w:p>
    <w:p w:rsidR="008634A0" w:rsidRDefault="008634A0" w:rsidP="00AB7F44">
      <w:pPr>
        <w:jc w:val="center"/>
        <w:rPr>
          <w:rFonts w:ascii="Verdana" w:hAnsi="Verdana"/>
          <w:b/>
          <w:sz w:val="28"/>
          <w:szCs w:val="28"/>
        </w:rPr>
      </w:pPr>
    </w:p>
    <w:p w:rsidR="00787908" w:rsidRDefault="00787908" w:rsidP="00AB7F44">
      <w:pPr>
        <w:rPr>
          <w:rFonts w:ascii="Verdana" w:hAnsi="Verdana"/>
          <w:b/>
          <w:sz w:val="28"/>
          <w:szCs w:val="28"/>
        </w:rPr>
      </w:pPr>
    </w:p>
    <w:p w:rsidR="00787908" w:rsidRDefault="00787908" w:rsidP="00AB7F44">
      <w:pPr>
        <w:rPr>
          <w:rFonts w:ascii="Verdana" w:hAnsi="Verdana"/>
          <w:b/>
          <w:sz w:val="28"/>
          <w:szCs w:val="28"/>
        </w:rPr>
      </w:pPr>
    </w:p>
    <w:p w:rsidR="00787908" w:rsidRDefault="00787908" w:rsidP="00AB7F44">
      <w:pPr>
        <w:rPr>
          <w:rFonts w:ascii="Verdana" w:hAnsi="Verdana"/>
          <w:b/>
          <w:sz w:val="28"/>
          <w:szCs w:val="28"/>
        </w:rPr>
      </w:pPr>
    </w:p>
    <w:p w:rsidR="00AB7F44" w:rsidRDefault="008E1955" w:rsidP="00AB7F44">
      <w:pPr>
        <w:rPr>
          <w:b/>
          <w:i/>
          <w:u w:val="single"/>
        </w:rPr>
      </w:pPr>
      <w:r w:rsidRPr="008E1955">
        <w:rPr>
          <w:b/>
          <w:i/>
          <w:u w:val="single"/>
        </w:rPr>
        <w:lastRenderedPageBreak/>
        <w:t>INDICE</w:t>
      </w:r>
      <w:r>
        <w:rPr>
          <w:b/>
          <w:i/>
          <w:u w:val="single"/>
        </w:rPr>
        <w:t>:</w:t>
      </w:r>
    </w:p>
    <w:p w:rsidR="008E1955" w:rsidRDefault="008E1955" w:rsidP="00AB7F44">
      <w:pPr>
        <w:rPr>
          <w:b/>
          <w:i/>
          <w:u w:val="single"/>
        </w:rPr>
      </w:pPr>
    </w:p>
    <w:p w:rsidR="008E1955" w:rsidRPr="00C261E5" w:rsidRDefault="008E1955" w:rsidP="00C261E5">
      <w:pPr>
        <w:spacing w:line="283" w:lineRule="auto"/>
        <w:rPr>
          <w:rFonts w:ascii="Verdana" w:hAnsi="Verdana"/>
          <w:i/>
        </w:rPr>
      </w:pPr>
      <w:r w:rsidRPr="00C261E5">
        <w:rPr>
          <w:rFonts w:ascii="Verdana" w:hAnsi="Verdana"/>
          <w:i/>
        </w:rPr>
        <w:t>Premesse</w:t>
      </w:r>
    </w:p>
    <w:p w:rsidR="008E1955" w:rsidRDefault="008E1955" w:rsidP="00C261E5">
      <w:pPr>
        <w:spacing w:line="283" w:lineRule="auto"/>
        <w:rPr>
          <w:rFonts w:ascii="Verdana" w:hAnsi="Verdana"/>
          <w:i/>
        </w:rPr>
      </w:pPr>
      <w:r w:rsidRPr="00C261E5">
        <w:rPr>
          <w:rFonts w:ascii="Verdana" w:hAnsi="Verdana"/>
          <w:i/>
        </w:rPr>
        <w:t xml:space="preserve">Art.  </w:t>
      </w:r>
      <w:r w:rsidR="002A7CD5">
        <w:rPr>
          <w:rFonts w:ascii="Verdana" w:hAnsi="Verdana"/>
          <w:i/>
        </w:rPr>
        <w:t>1</w:t>
      </w:r>
      <w:r w:rsidRPr="00C261E5">
        <w:rPr>
          <w:rFonts w:ascii="Verdana" w:hAnsi="Verdana"/>
          <w:i/>
        </w:rPr>
        <w:t xml:space="preserve"> : Modalità di svolgimento della procedura di gara</w:t>
      </w:r>
    </w:p>
    <w:p w:rsidR="007E5A5A" w:rsidRPr="00C261E5" w:rsidRDefault="007E5A5A" w:rsidP="007E5A5A">
      <w:pPr>
        <w:spacing w:line="283" w:lineRule="auto"/>
        <w:jc w:val="both"/>
        <w:rPr>
          <w:rFonts w:ascii="Verdana" w:hAnsi="Verdana"/>
          <w:i/>
        </w:rPr>
      </w:pPr>
      <w:r>
        <w:rPr>
          <w:rFonts w:ascii="Verdana" w:hAnsi="Verdana"/>
          <w:i/>
        </w:rPr>
        <w:tab/>
      </w:r>
      <w:r w:rsidR="002A7CD5">
        <w:rPr>
          <w:rFonts w:ascii="Verdana" w:hAnsi="Verdana"/>
          <w:i/>
        </w:rPr>
        <w:t>1</w:t>
      </w:r>
      <w:r>
        <w:rPr>
          <w:rFonts w:ascii="Verdana" w:hAnsi="Verdana"/>
          <w:i/>
        </w:rPr>
        <w:t>.1 registrazione dei concorrenti</w:t>
      </w:r>
    </w:p>
    <w:p w:rsidR="008E1955" w:rsidRDefault="008E1955" w:rsidP="00C261E5">
      <w:pPr>
        <w:spacing w:line="283" w:lineRule="auto"/>
        <w:rPr>
          <w:rFonts w:ascii="Verdana" w:hAnsi="Verdana"/>
          <w:i/>
        </w:rPr>
      </w:pPr>
      <w:r w:rsidRPr="00C261E5">
        <w:rPr>
          <w:rFonts w:ascii="Verdana" w:hAnsi="Verdana"/>
          <w:i/>
        </w:rPr>
        <w:t xml:space="preserve">Art.  </w:t>
      </w:r>
      <w:r w:rsidR="002A7CD5">
        <w:rPr>
          <w:rFonts w:ascii="Verdana" w:hAnsi="Verdana"/>
          <w:i/>
        </w:rPr>
        <w:t>2</w:t>
      </w:r>
      <w:r w:rsidRPr="00C261E5">
        <w:rPr>
          <w:rFonts w:ascii="Verdana" w:hAnsi="Verdana"/>
          <w:i/>
        </w:rPr>
        <w:t xml:space="preserve"> :Documentazione di gara</w:t>
      </w:r>
      <w:r w:rsidR="00D360A7">
        <w:rPr>
          <w:rFonts w:ascii="Verdana" w:hAnsi="Verdana"/>
          <w:i/>
        </w:rPr>
        <w:t>- chiarimenti -comunicazioni</w:t>
      </w:r>
    </w:p>
    <w:p w:rsidR="00D360A7" w:rsidRDefault="00B11654" w:rsidP="00C261E5">
      <w:pPr>
        <w:spacing w:line="283" w:lineRule="auto"/>
        <w:rPr>
          <w:rFonts w:ascii="Verdana" w:hAnsi="Verdana"/>
          <w:i/>
        </w:rPr>
      </w:pPr>
      <w:r>
        <w:rPr>
          <w:rFonts w:ascii="Verdana" w:hAnsi="Verdana"/>
          <w:i/>
        </w:rPr>
        <w:tab/>
      </w:r>
      <w:r w:rsidR="002A7CD5">
        <w:rPr>
          <w:rFonts w:ascii="Verdana" w:hAnsi="Verdana"/>
          <w:i/>
        </w:rPr>
        <w:t>2</w:t>
      </w:r>
      <w:r w:rsidR="00D360A7">
        <w:rPr>
          <w:rFonts w:ascii="Verdana" w:hAnsi="Verdana"/>
          <w:i/>
        </w:rPr>
        <w:t>.1</w:t>
      </w:r>
      <w:r w:rsidR="00D360A7" w:rsidRPr="00D360A7">
        <w:rPr>
          <w:rFonts w:ascii="Verdana" w:hAnsi="Verdana"/>
          <w:i/>
        </w:rPr>
        <w:t xml:space="preserve"> </w:t>
      </w:r>
      <w:r w:rsidR="00D360A7" w:rsidRPr="00C261E5">
        <w:rPr>
          <w:rFonts w:ascii="Verdana" w:hAnsi="Verdana"/>
          <w:i/>
        </w:rPr>
        <w:t>Document</w:t>
      </w:r>
      <w:r>
        <w:rPr>
          <w:rFonts w:ascii="Verdana" w:hAnsi="Verdana"/>
          <w:i/>
        </w:rPr>
        <w:t>i</w:t>
      </w:r>
      <w:r w:rsidR="00D360A7" w:rsidRPr="00C261E5">
        <w:rPr>
          <w:rFonts w:ascii="Verdana" w:hAnsi="Verdana"/>
          <w:i/>
        </w:rPr>
        <w:t xml:space="preserve"> di gara</w:t>
      </w:r>
    </w:p>
    <w:p w:rsidR="00B11654" w:rsidRDefault="00B11654" w:rsidP="00C261E5">
      <w:pPr>
        <w:spacing w:line="283" w:lineRule="auto"/>
        <w:rPr>
          <w:rFonts w:ascii="Verdana" w:hAnsi="Verdana"/>
          <w:i/>
        </w:rPr>
      </w:pPr>
      <w:r>
        <w:rPr>
          <w:rFonts w:ascii="Verdana" w:hAnsi="Verdana"/>
          <w:i/>
        </w:rPr>
        <w:tab/>
      </w:r>
      <w:r w:rsidR="002A7CD5">
        <w:rPr>
          <w:rFonts w:ascii="Verdana" w:hAnsi="Verdana"/>
          <w:i/>
        </w:rPr>
        <w:t>2</w:t>
      </w:r>
      <w:r>
        <w:rPr>
          <w:rFonts w:ascii="Verdana" w:hAnsi="Verdana"/>
          <w:i/>
        </w:rPr>
        <w:t>.2</w:t>
      </w:r>
      <w:r w:rsidRPr="00B11654">
        <w:rPr>
          <w:rFonts w:ascii="Verdana" w:hAnsi="Verdana"/>
          <w:i/>
        </w:rPr>
        <w:t xml:space="preserve"> </w:t>
      </w:r>
      <w:r w:rsidRPr="00C261E5">
        <w:rPr>
          <w:rFonts w:ascii="Verdana" w:hAnsi="Verdana"/>
          <w:i/>
        </w:rPr>
        <w:t>Chiarimenti</w:t>
      </w:r>
    </w:p>
    <w:p w:rsidR="00B11654" w:rsidRDefault="00B11654" w:rsidP="00C261E5">
      <w:pPr>
        <w:spacing w:line="283" w:lineRule="auto"/>
        <w:rPr>
          <w:rFonts w:ascii="Verdana" w:hAnsi="Verdana"/>
          <w:i/>
        </w:rPr>
      </w:pPr>
      <w:r>
        <w:rPr>
          <w:rFonts w:ascii="Verdana" w:hAnsi="Verdana"/>
          <w:i/>
        </w:rPr>
        <w:tab/>
      </w:r>
      <w:r w:rsidR="002A7CD5">
        <w:rPr>
          <w:rFonts w:ascii="Verdana" w:hAnsi="Verdana"/>
          <w:i/>
        </w:rPr>
        <w:t>2</w:t>
      </w:r>
      <w:r>
        <w:rPr>
          <w:rFonts w:ascii="Verdana" w:hAnsi="Verdana"/>
          <w:i/>
        </w:rPr>
        <w:t>.3 Comunicazioni</w:t>
      </w:r>
    </w:p>
    <w:p w:rsidR="002A7CD5" w:rsidRDefault="002A7CD5" w:rsidP="002A7CD5">
      <w:pPr>
        <w:autoSpaceDE w:val="0"/>
        <w:autoSpaceDN w:val="0"/>
        <w:adjustRightInd w:val="0"/>
        <w:rPr>
          <w:rFonts w:ascii="Verdana" w:hAnsi="Verdana"/>
          <w:i/>
        </w:rPr>
      </w:pPr>
      <w:r>
        <w:rPr>
          <w:rFonts w:ascii="Verdana" w:hAnsi="Verdana"/>
          <w:i/>
        </w:rPr>
        <w:t xml:space="preserve">Art.3 </w:t>
      </w:r>
      <w:r w:rsidRPr="002A7CD5">
        <w:rPr>
          <w:rFonts w:ascii="Verdana" w:hAnsi="Verdana"/>
          <w:i/>
        </w:rPr>
        <w:t>Oggetto dell’appalto, importo e suddivisione in lotti</w:t>
      </w:r>
    </w:p>
    <w:p w:rsidR="00151C1D" w:rsidRDefault="00151C1D" w:rsidP="002A7CD5">
      <w:pPr>
        <w:autoSpaceDE w:val="0"/>
        <w:autoSpaceDN w:val="0"/>
        <w:adjustRightInd w:val="0"/>
        <w:rPr>
          <w:rFonts w:ascii="Verdana" w:hAnsi="Verdana"/>
          <w:i/>
        </w:rPr>
      </w:pPr>
      <w:r>
        <w:rPr>
          <w:rFonts w:ascii="Verdana" w:hAnsi="Verdana"/>
          <w:i/>
        </w:rPr>
        <w:t>Art.4 Durata dell' appalto, opzioni, rinnovi</w:t>
      </w:r>
    </w:p>
    <w:p w:rsidR="00151C1D" w:rsidRDefault="00151C1D" w:rsidP="002A7CD5">
      <w:pPr>
        <w:autoSpaceDE w:val="0"/>
        <w:autoSpaceDN w:val="0"/>
        <w:adjustRightInd w:val="0"/>
        <w:rPr>
          <w:rFonts w:ascii="Verdana" w:hAnsi="Verdana"/>
          <w:i/>
        </w:rPr>
      </w:pPr>
      <w:r>
        <w:rPr>
          <w:rFonts w:ascii="Verdana" w:hAnsi="Verdana"/>
          <w:i/>
        </w:rPr>
        <w:tab/>
        <w:t>4.1 Durata</w:t>
      </w:r>
    </w:p>
    <w:p w:rsidR="00151C1D" w:rsidRPr="002A7CD5" w:rsidRDefault="00151C1D" w:rsidP="002A7CD5">
      <w:pPr>
        <w:autoSpaceDE w:val="0"/>
        <w:autoSpaceDN w:val="0"/>
        <w:adjustRightInd w:val="0"/>
        <w:rPr>
          <w:rFonts w:ascii="Verdana" w:hAnsi="Verdana"/>
          <w:b/>
          <w:i/>
          <w:caps/>
        </w:rPr>
      </w:pPr>
      <w:r>
        <w:rPr>
          <w:rFonts w:ascii="Verdana" w:hAnsi="Verdana"/>
          <w:i/>
        </w:rPr>
        <w:tab/>
        <w:t>4.2 Opzioni e rinnovi</w:t>
      </w:r>
    </w:p>
    <w:p w:rsidR="008634A0" w:rsidRPr="00C261E5" w:rsidRDefault="008634A0" w:rsidP="008634A0">
      <w:pPr>
        <w:spacing w:line="283" w:lineRule="auto"/>
        <w:rPr>
          <w:rFonts w:ascii="Verdana" w:hAnsi="Verdana"/>
          <w:i/>
        </w:rPr>
      </w:pPr>
      <w:r w:rsidRPr="00C261E5">
        <w:rPr>
          <w:rFonts w:ascii="Verdana" w:hAnsi="Verdana"/>
          <w:i/>
        </w:rPr>
        <w:t>Art.</w:t>
      </w:r>
      <w:r>
        <w:rPr>
          <w:rFonts w:ascii="Verdana" w:hAnsi="Verdana"/>
          <w:i/>
        </w:rPr>
        <w:t>5</w:t>
      </w:r>
      <w:r w:rsidRPr="00C261E5">
        <w:rPr>
          <w:rFonts w:ascii="Verdana" w:hAnsi="Verdana"/>
          <w:i/>
        </w:rPr>
        <w:t xml:space="preserve"> :Soggetti ammessi in forma singola o associata e condizioni di partecipazione alla gara</w:t>
      </w:r>
    </w:p>
    <w:p w:rsidR="008634A0" w:rsidRPr="00C261E5" w:rsidRDefault="008634A0" w:rsidP="008634A0">
      <w:pPr>
        <w:spacing w:line="283" w:lineRule="auto"/>
        <w:rPr>
          <w:rFonts w:ascii="Verdana" w:hAnsi="Verdana"/>
          <w:i/>
        </w:rPr>
      </w:pPr>
      <w:r>
        <w:rPr>
          <w:rFonts w:ascii="Verdana" w:hAnsi="Verdana"/>
          <w:i/>
        </w:rPr>
        <w:t>Art.</w:t>
      </w:r>
      <w:r w:rsidRPr="00C261E5">
        <w:rPr>
          <w:rFonts w:ascii="Verdana" w:hAnsi="Verdana"/>
          <w:i/>
        </w:rPr>
        <w:t xml:space="preserve"> </w:t>
      </w:r>
      <w:r>
        <w:rPr>
          <w:rFonts w:ascii="Verdana" w:hAnsi="Verdana"/>
          <w:i/>
        </w:rPr>
        <w:t>6</w:t>
      </w:r>
      <w:r w:rsidRPr="00C261E5">
        <w:rPr>
          <w:rFonts w:ascii="Verdana" w:hAnsi="Verdana"/>
          <w:i/>
        </w:rPr>
        <w:t xml:space="preserve"> :Requisiti generali</w:t>
      </w:r>
    </w:p>
    <w:p w:rsidR="009969E3" w:rsidRDefault="008E1955" w:rsidP="009969E3">
      <w:pPr>
        <w:spacing w:line="283" w:lineRule="auto"/>
        <w:rPr>
          <w:rFonts w:ascii="Verdana" w:hAnsi="Verdana"/>
          <w:i/>
        </w:rPr>
      </w:pPr>
      <w:r w:rsidRPr="00C261E5">
        <w:rPr>
          <w:rFonts w:ascii="Verdana" w:hAnsi="Verdana"/>
          <w:i/>
        </w:rPr>
        <w:t>Art.  7 :</w:t>
      </w:r>
      <w:r w:rsidR="009969E3">
        <w:rPr>
          <w:rFonts w:ascii="Verdana" w:hAnsi="Verdana"/>
          <w:i/>
        </w:rPr>
        <w:t>Requisiti speciali e mezzi di prova</w:t>
      </w:r>
    </w:p>
    <w:p w:rsidR="009969E3" w:rsidRPr="005A0BE5" w:rsidRDefault="009E7DC8" w:rsidP="009969E3">
      <w:pPr>
        <w:spacing w:line="283" w:lineRule="auto"/>
        <w:rPr>
          <w:rFonts w:ascii="Verdana" w:hAnsi="Verdana"/>
          <w:i/>
        </w:rPr>
      </w:pPr>
      <w:r>
        <w:rPr>
          <w:rFonts w:ascii="Verdana" w:hAnsi="Verdana"/>
        </w:rPr>
        <w:tab/>
      </w:r>
      <w:r w:rsidR="009969E3" w:rsidRPr="005A0BE5">
        <w:rPr>
          <w:rFonts w:ascii="Verdana" w:hAnsi="Verdana"/>
          <w:i/>
        </w:rPr>
        <w:t>7.1 Requisiti di idoneità</w:t>
      </w:r>
    </w:p>
    <w:p w:rsidR="009969E3" w:rsidRPr="005A0BE5" w:rsidRDefault="009E7DC8" w:rsidP="009969E3">
      <w:pPr>
        <w:spacing w:line="283" w:lineRule="auto"/>
        <w:rPr>
          <w:rFonts w:ascii="Verdana" w:hAnsi="Verdana"/>
          <w:i/>
        </w:rPr>
      </w:pPr>
      <w:r w:rsidRPr="005A0BE5">
        <w:rPr>
          <w:rFonts w:ascii="Verdana" w:hAnsi="Verdana"/>
          <w:i/>
        </w:rPr>
        <w:tab/>
      </w:r>
      <w:r w:rsidR="009969E3" w:rsidRPr="005A0BE5">
        <w:rPr>
          <w:rFonts w:ascii="Verdana" w:hAnsi="Verdana"/>
          <w:i/>
        </w:rPr>
        <w:t xml:space="preserve">7.2 Requisiti di capacità economica e finanziaria </w:t>
      </w:r>
    </w:p>
    <w:p w:rsidR="009969E3" w:rsidRPr="005A0BE5" w:rsidRDefault="009E7DC8" w:rsidP="009969E3">
      <w:pPr>
        <w:spacing w:line="283" w:lineRule="auto"/>
        <w:rPr>
          <w:rFonts w:ascii="Verdana" w:hAnsi="Verdana"/>
          <w:i/>
        </w:rPr>
      </w:pPr>
      <w:r w:rsidRPr="005A0BE5">
        <w:rPr>
          <w:rFonts w:ascii="Verdana" w:hAnsi="Verdana"/>
          <w:i/>
        </w:rPr>
        <w:tab/>
      </w:r>
      <w:r w:rsidR="009969E3" w:rsidRPr="005A0BE5">
        <w:rPr>
          <w:rFonts w:ascii="Verdana" w:hAnsi="Verdana"/>
          <w:i/>
        </w:rPr>
        <w:t>7.3 Requisiti di capacità tecnica e professionale</w:t>
      </w:r>
    </w:p>
    <w:p w:rsidR="009E7DC8" w:rsidRPr="005A0BE5" w:rsidRDefault="009E7DC8" w:rsidP="009E7DC8">
      <w:pPr>
        <w:spacing w:line="283" w:lineRule="auto"/>
        <w:rPr>
          <w:rFonts w:ascii="Verdana" w:hAnsi="Verdana"/>
          <w:i/>
        </w:rPr>
      </w:pPr>
      <w:r w:rsidRPr="005A0BE5">
        <w:rPr>
          <w:rFonts w:ascii="Verdana" w:hAnsi="Verdana"/>
          <w:i/>
        </w:rPr>
        <w:tab/>
      </w:r>
      <w:r w:rsidR="009969E3" w:rsidRPr="005A0BE5">
        <w:rPr>
          <w:rFonts w:ascii="Verdana" w:hAnsi="Verdana"/>
          <w:i/>
        </w:rPr>
        <w:t>7.3.1  Presentazione di campioni</w:t>
      </w:r>
      <w:r w:rsidRPr="005A0BE5">
        <w:rPr>
          <w:rFonts w:ascii="Verdana" w:hAnsi="Verdana"/>
          <w:i/>
        </w:rPr>
        <w:t xml:space="preserve"> </w:t>
      </w:r>
    </w:p>
    <w:p w:rsidR="009E7DC8" w:rsidRPr="005A0BE5" w:rsidRDefault="009E7DC8" w:rsidP="009E7DC8">
      <w:pPr>
        <w:spacing w:line="283" w:lineRule="auto"/>
        <w:rPr>
          <w:rFonts w:ascii="Verdana" w:hAnsi="Verdana"/>
          <w:i/>
        </w:rPr>
      </w:pPr>
      <w:r w:rsidRPr="005A0BE5">
        <w:rPr>
          <w:rFonts w:ascii="Verdana" w:hAnsi="Verdana"/>
          <w:i/>
        </w:rPr>
        <w:tab/>
        <w:t xml:space="preserve">7.4 Indicazioni per i raggruppamenti temporanei, consorzi ordinari, </w:t>
      </w:r>
      <w:r w:rsidRPr="005A0BE5">
        <w:rPr>
          <w:rFonts w:ascii="Verdana" w:hAnsi="Verdana"/>
          <w:i/>
        </w:rPr>
        <w:tab/>
        <w:t xml:space="preserve">aggregazioni di imprese di rete, GEIE </w:t>
      </w:r>
    </w:p>
    <w:p w:rsidR="009E7DC8" w:rsidRPr="005A0BE5" w:rsidRDefault="009E7DC8" w:rsidP="009E7DC8">
      <w:pPr>
        <w:spacing w:line="283" w:lineRule="auto"/>
        <w:rPr>
          <w:rFonts w:ascii="Verdana" w:hAnsi="Verdana"/>
          <w:i/>
        </w:rPr>
      </w:pPr>
      <w:r w:rsidRPr="005A0BE5">
        <w:rPr>
          <w:rFonts w:ascii="Verdana" w:hAnsi="Verdana"/>
          <w:i/>
        </w:rPr>
        <w:tab/>
        <w:t xml:space="preserve">7.5 Indicazioni per i consorzi di cooperative e di imprese artigiane e i </w:t>
      </w:r>
      <w:r w:rsidRPr="005A0BE5">
        <w:rPr>
          <w:rFonts w:ascii="Verdana" w:hAnsi="Verdana"/>
          <w:i/>
        </w:rPr>
        <w:tab/>
        <w:t>consorzi stabili</w:t>
      </w:r>
      <w:r w:rsidRPr="005A0BE5" w:rsidDel="006054E6">
        <w:rPr>
          <w:rFonts w:ascii="Verdana" w:hAnsi="Verdana"/>
          <w:i/>
        </w:rPr>
        <w:t xml:space="preserve"> </w:t>
      </w:r>
    </w:p>
    <w:p w:rsidR="00E86C5A" w:rsidRPr="00C261E5" w:rsidRDefault="00E86C5A" w:rsidP="00E86C5A">
      <w:pPr>
        <w:spacing w:line="283" w:lineRule="auto"/>
        <w:rPr>
          <w:rFonts w:ascii="Verdana" w:hAnsi="Verdana"/>
          <w:i/>
        </w:rPr>
      </w:pPr>
      <w:r w:rsidRPr="00C261E5">
        <w:rPr>
          <w:rFonts w:ascii="Verdana" w:hAnsi="Verdana"/>
          <w:i/>
        </w:rPr>
        <w:t>Art.</w:t>
      </w:r>
      <w:r>
        <w:rPr>
          <w:rFonts w:ascii="Verdana" w:hAnsi="Verdana"/>
          <w:i/>
        </w:rPr>
        <w:t>8</w:t>
      </w:r>
      <w:r w:rsidRPr="00C261E5">
        <w:rPr>
          <w:rFonts w:ascii="Verdana" w:hAnsi="Verdana"/>
          <w:i/>
        </w:rPr>
        <w:t>:</w:t>
      </w:r>
      <w:proofErr w:type="spellStart"/>
      <w:r w:rsidRPr="00C261E5">
        <w:rPr>
          <w:rFonts w:ascii="Verdana" w:hAnsi="Verdana"/>
          <w:i/>
        </w:rPr>
        <w:t>Avvalimento</w:t>
      </w:r>
      <w:proofErr w:type="spellEnd"/>
    </w:p>
    <w:p w:rsidR="008E1955" w:rsidRDefault="008E1955" w:rsidP="00C261E5">
      <w:pPr>
        <w:spacing w:line="283" w:lineRule="auto"/>
        <w:rPr>
          <w:rFonts w:ascii="Verdana" w:hAnsi="Verdana"/>
          <w:i/>
        </w:rPr>
      </w:pPr>
      <w:r w:rsidRPr="00C261E5">
        <w:rPr>
          <w:rFonts w:ascii="Verdana" w:hAnsi="Verdana"/>
          <w:i/>
        </w:rPr>
        <w:t>Art.9 :</w:t>
      </w:r>
      <w:r w:rsidR="00E86C5A">
        <w:rPr>
          <w:rFonts w:ascii="Verdana" w:hAnsi="Verdana"/>
          <w:i/>
        </w:rPr>
        <w:t>Subappalto</w:t>
      </w:r>
    </w:p>
    <w:p w:rsidR="00951119" w:rsidRPr="00C261E5" w:rsidRDefault="00951119" w:rsidP="00951119">
      <w:pPr>
        <w:spacing w:line="283" w:lineRule="auto"/>
        <w:rPr>
          <w:rFonts w:ascii="Verdana" w:hAnsi="Verdana"/>
          <w:i/>
        </w:rPr>
      </w:pPr>
      <w:r w:rsidRPr="00C261E5">
        <w:rPr>
          <w:rFonts w:ascii="Verdana" w:hAnsi="Verdana"/>
          <w:i/>
        </w:rPr>
        <w:t>Art.1</w:t>
      </w:r>
      <w:r>
        <w:rPr>
          <w:rFonts w:ascii="Verdana" w:hAnsi="Verdana"/>
          <w:i/>
        </w:rPr>
        <w:t>0</w:t>
      </w:r>
      <w:r w:rsidRPr="00C261E5">
        <w:rPr>
          <w:rFonts w:ascii="Verdana" w:hAnsi="Verdana"/>
          <w:i/>
        </w:rPr>
        <w:t>:Garanzia provvisoria</w:t>
      </w:r>
    </w:p>
    <w:p w:rsidR="00704D32" w:rsidRDefault="001C3F7A" w:rsidP="00704D32">
      <w:pPr>
        <w:spacing w:line="283" w:lineRule="auto"/>
        <w:rPr>
          <w:rFonts w:ascii="Verdana" w:hAnsi="Verdana"/>
          <w:i/>
        </w:rPr>
      </w:pPr>
      <w:r w:rsidRPr="00C261E5">
        <w:rPr>
          <w:rFonts w:ascii="Verdana" w:hAnsi="Verdana"/>
          <w:i/>
        </w:rPr>
        <w:t>Art.1</w:t>
      </w:r>
      <w:r>
        <w:rPr>
          <w:rFonts w:ascii="Verdana" w:hAnsi="Verdana"/>
          <w:i/>
        </w:rPr>
        <w:t>1</w:t>
      </w:r>
      <w:r w:rsidRPr="00C261E5">
        <w:rPr>
          <w:rFonts w:ascii="Verdana" w:hAnsi="Verdana"/>
          <w:i/>
        </w:rPr>
        <w:t xml:space="preserve">: </w:t>
      </w:r>
      <w:r>
        <w:rPr>
          <w:rFonts w:ascii="Verdana" w:hAnsi="Verdana"/>
          <w:i/>
        </w:rPr>
        <w:t>P</w:t>
      </w:r>
      <w:r w:rsidRPr="00C261E5">
        <w:rPr>
          <w:rFonts w:ascii="Verdana" w:hAnsi="Verdana"/>
          <w:i/>
        </w:rPr>
        <w:t>agamento del contributo a favore dell’ANAC</w:t>
      </w:r>
    </w:p>
    <w:p w:rsidR="00704D32" w:rsidRDefault="00704D32" w:rsidP="00704D32">
      <w:pPr>
        <w:spacing w:line="283" w:lineRule="auto"/>
        <w:rPr>
          <w:rFonts w:ascii="Verdana" w:hAnsi="Verdana"/>
          <w:i/>
        </w:rPr>
      </w:pPr>
      <w:r w:rsidRPr="00704D32">
        <w:rPr>
          <w:rFonts w:ascii="Verdana" w:hAnsi="Verdana"/>
          <w:i/>
        </w:rPr>
        <w:t xml:space="preserve">Art.12 </w:t>
      </w:r>
      <w:r>
        <w:rPr>
          <w:rFonts w:ascii="Verdana" w:hAnsi="Verdana"/>
          <w:i/>
        </w:rPr>
        <w:t>M</w:t>
      </w:r>
      <w:r w:rsidRPr="00704D32">
        <w:rPr>
          <w:rFonts w:ascii="Verdana" w:hAnsi="Verdana"/>
          <w:i/>
        </w:rPr>
        <w:t>odalità di presentazione dell’offerta e sottoscrizione dei documenti di gara- documentazione amministrativa- tecnica- offerta economica</w:t>
      </w:r>
    </w:p>
    <w:p w:rsidR="00F1251B" w:rsidRPr="00F1251B" w:rsidRDefault="00F1251B" w:rsidP="00F1251B">
      <w:pPr>
        <w:pStyle w:val="Testonormale"/>
        <w:jc w:val="both"/>
        <w:rPr>
          <w:rFonts w:ascii="Verdana" w:eastAsia="MS Mincho" w:hAnsi="Verdana" w:cs="Arial"/>
          <w:i/>
          <w:szCs w:val="24"/>
        </w:rPr>
      </w:pPr>
      <w:r>
        <w:rPr>
          <w:rFonts w:ascii="Verdana" w:eastAsia="MS Mincho" w:hAnsi="Verdana" w:cs="Arial"/>
          <w:i/>
          <w:szCs w:val="24"/>
        </w:rPr>
        <w:tab/>
      </w:r>
      <w:r w:rsidRPr="00F1251B">
        <w:rPr>
          <w:rFonts w:ascii="Verdana" w:eastAsia="MS Mincho" w:hAnsi="Verdana" w:cs="Arial"/>
          <w:i/>
          <w:szCs w:val="24"/>
        </w:rPr>
        <w:t xml:space="preserve">12.1 </w:t>
      </w:r>
      <w:r>
        <w:rPr>
          <w:rFonts w:ascii="Verdana" w:eastAsia="MS Mincho" w:hAnsi="Verdana" w:cs="Arial"/>
          <w:i/>
          <w:szCs w:val="24"/>
        </w:rPr>
        <w:t>d</w:t>
      </w:r>
      <w:r w:rsidRPr="00F1251B">
        <w:rPr>
          <w:rFonts w:ascii="Verdana" w:eastAsia="MS Mincho" w:hAnsi="Verdana" w:cs="Arial"/>
          <w:i/>
          <w:szCs w:val="24"/>
        </w:rPr>
        <w:t>ocumentazione amministrativa</w:t>
      </w:r>
    </w:p>
    <w:p w:rsidR="00F1251B" w:rsidRPr="00704D32" w:rsidRDefault="00990DE6" w:rsidP="00704D32">
      <w:pPr>
        <w:spacing w:line="283" w:lineRule="auto"/>
        <w:rPr>
          <w:rFonts w:ascii="Verdana" w:hAnsi="Verdana"/>
          <w:i/>
        </w:rPr>
      </w:pPr>
      <w:r>
        <w:rPr>
          <w:rFonts w:ascii="Verdana" w:eastAsia="MS Mincho" w:hAnsi="Verdana" w:cs="Arial"/>
          <w:i/>
        </w:rPr>
        <w:tab/>
      </w:r>
      <w:r w:rsidRPr="00F1251B">
        <w:rPr>
          <w:rFonts w:ascii="Verdana" w:eastAsia="MS Mincho" w:hAnsi="Verdana" w:cs="Arial"/>
          <w:i/>
        </w:rPr>
        <w:t>12.</w:t>
      </w:r>
      <w:r>
        <w:rPr>
          <w:rFonts w:ascii="Verdana" w:eastAsia="MS Mincho" w:hAnsi="Verdana" w:cs="Arial"/>
          <w:i/>
        </w:rPr>
        <w:t>2</w:t>
      </w:r>
      <w:r w:rsidRPr="00F1251B">
        <w:rPr>
          <w:rFonts w:ascii="Verdana" w:eastAsia="MS Mincho" w:hAnsi="Verdana" w:cs="Arial"/>
          <w:i/>
        </w:rPr>
        <w:t xml:space="preserve"> </w:t>
      </w:r>
      <w:r>
        <w:rPr>
          <w:rFonts w:ascii="Verdana" w:eastAsia="MS Mincho" w:hAnsi="Verdana" w:cs="Arial"/>
          <w:i/>
        </w:rPr>
        <w:t>d</w:t>
      </w:r>
      <w:r w:rsidRPr="00F1251B">
        <w:rPr>
          <w:rFonts w:ascii="Verdana" w:eastAsia="MS Mincho" w:hAnsi="Verdana" w:cs="Arial"/>
          <w:i/>
        </w:rPr>
        <w:t xml:space="preserve">ocumentazione </w:t>
      </w:r>
      <w:r>
        <w:rPr>
          <w:rFonts w:ascii="Verdana" w:eastAsia="MS Mincho" w:hAnsi="Verdana" w:cs="Arial"/>
          <w:i/>
        </w:rPr>
        <w:t>tecnica</w:t>
      </w:r>
    </w:p>
    <w:p w:rsidR="00704D32" w:rsidRPr="00C261E5" w:rsidRDefault="00990DE6" w:rsidP="00990DE6">
      <w:pPr>
        <w:spacing w:line="283" w:lineRule="auto"/>
        <w:ind w:left="708"/>
        <w:rPr>
          <w:rFonts w:ascii="Verdana" w:hAnsi="Verdana"/>
          <w:i/>
        </w:rPr>
      </w:pPr>
      <w:r w:rsidRPr="00F1251B">
        <w:rPr>
          <w:rFonts w:ascii="Verdana" w:eastAsia="MS Mincho" w:hAnsi="Verdana" w:cs="Arial"/>
          <w:i/>
        </w:rPr>
        <w:t>12.</w:t>
      </w:r>
      <w:r>
        <w:rPr>
          <w:rFonts w:ascii="Verdana" w:eastAsia="MS Mincho" w:hAnsi="Verdana" w:cs="Arial"/>
          <w:i/>
        </w:rPr>
        <w:t>3</w:t>
      </w:r>
      <w:r w:rsidRPr="00F1251B">
        <w:rPr>
          <w:rFonts w:ascii="Verdana" w:eastAsia="MS Mincho" w:hAnsi="Verdana" w:cs="Arial"/>
          <w:i/>
        </w:rPr>
        <w:t xml:space="preserve"> </w:t>
      </w:r>
      <w:r w:rsidRPr="00704D32">
        <w:rPr>
          <w:rFonts w:ascii="Verdana" w:hAnsi="Verdana"/>
          <w:i/>
        </w:rPr>
        <w:t>offerta economica</w:t>
      </w:r>
    </w:p>
    <w:p w:rsidR="008110F6" w:rsidRDefault="00FD636A" w:rsidP="008110F6">
      <w:pPr>
        <w:spacing w:line="283" w:lineRule="auto"/>
        <w:rPr>
          <w:rFonts w:ascii="Verdana" w:hAnsi="Verdana"/>
          <w:i/>
        </w:rPr>
      </w:pPr>
      <w:r w:rsidRPr="00C261E5">
        <w:rPr>
          <w:rFonts w:ascii="Verdana" w:hAnsi="Verdana"/>
          <w:i/>
        </w:rPr>
        <w:t>Art.1</w:t>
      </w:r>
      <w:r>
        <w:rPr>
          <w:rFonts w:ascii="Verdana" w:hAnsi="Verdana"/>
          <w:i/>
        </w:rPr>
        <w:t>3</w:t>
      </w:r>
      <w:r w:rsidRPr="00C261E5">
        <w:rPr>
          <w:rFonts w:ascii="Verdana" w:hAnsi="Verdana"/>
          <w:i/>
        </w:rPr>
        <w:t>:Soccorso istruttorio</w:t>
      </w:r>
    </w:p>
    <w:p w:rsidR="008110F6" w:rsidRPr="008110F6" w:rsidRDefault="008E1955" w:rsidP="008110F6">
      <w:pPr>
        <w:spacing w:line="283" w:lineRule="auto"/>
        <w:rPr>
          <w:rFonts w:ascii="Verdana" w:hAnsi="Verdana" w:cs="Calibri"/>
          <w:i/>
          <w:lang w:eastAsia="it-IT"/>
        </w:rPr>
      </w:pPr>
      <w:r w:rsidRPr="008110F6">
        <w:rPr>
          <w:rFonts w:ascii="Verdana" w:hAnsi="Verdana" w:cs="Calibri"/>
          <w:i/>
          <w:lang w:eastAsia="it-IT"/>
        </w:rPr>
        <w:t>Art.14:</w:t>
      </w:r>
      <w:r w:rsidR="008110F6" w:rsidRPr="008110F6">
        <w:rPr>
          <w:rFonts w:ascii="Verdana" w:hAnsi="Verdana" w:cs="Calibri"/>
          <w:i/>
          <w:lang w:eastAsia="it-IT"/>
        </w:rPr>
        <w:t xml:space="preserve"> Criterio di aggiudicazione</w:t>
      </w:r>
    </w:p>
    <w:p w:rsidR="008110F6" w:rsidRPr="008110F6" w:rsidRDefault="008110F6" w:rsidP="008110F6">
      <w:pPr>
        <w:spacing w:before="60" w:after="60"/>
        <w:jc w:val="both"/>
        <w:rPr>
          <w:rFonts w:ascii="Verdana" w:hAnsi="Verdana" w:cs="Calibri"/>
          <w:i/>
          <w:lang w:eastAsia="it-IT"/>
        </w:rPr>
      </w:pPr>
      <w:r w:rsidRPr="008110F6">
        <w:rPr>
          <w:rFonts w:ascii="Verdana" w:hAnsi="Verdana" w:cs="Calibri"/>
          <w:i/>
          <w:lang w:eastAsia="it-IT"/>
        </w:rPr>
        <w:t xml:space="preserve"> </w:t>
      </w:r>
      <w:r w:rsidRPr="008110F6">
        <w:rPr>
          <w:rFonts w:ascii="Verdana" w:hAnsi="Verdana" w:cs="Calibri"/>
          <w:i/>
          <w:lang w:eastAsia="it-IT"/>
        </w:rPr>
        <w:tab/>
        <w:t>14.1  Criteri di valutazione dell’offerta tecnica</w:t>
      </w:r>
    </w:p>
    <w:p w:rsidR="00BD32C8" w:rsidRDefault="008110F6" w:rsidP="008110F6">
      <w:pPr>
        <w:spacing w:before="60" w:after="60"/>
        <w:jc w:val="both"/>
        <w:rPr>
          <w:rFonts w:ascii="Verdana" w:hAnsi="Verdana" w:cs="Calibri"/>
          <w:i/>
          <w:lang w:eastAsia="it-IT"/>
        </w:rPr>
      </w:pPr>
      <w:r>
        <w:rPr>
          <w:rFonts w:ascii="Verdana" w:hAnsi="Verdana" w:cs="Calibri"/>
          <w:i/>
          <w:lang w:eastAsia="it-IT"/>
        </w:rPr>
        <w:tab/>
      </w:r>
      <w:r w:rsidRPr="008110F6">
        <w:rPr>
          <w:rFonts w:ascii="Verdana" w:hAnsi="Verdana" w:cs="Calibri"/>
          <w:i/>
          <w:lang w:eastAsia="it-IT"/>
        </w:rPr>
        <w:t xml:space="preserve">14.2 </w:t>
      </w:r>
      <w:r w:rsidR="00BD32C8" w:rsidRPr="008110F6">
        <w:rPr>
          <w:rFonts w:ascii="Verdana" w:hAnsi="Verdana" w:cs="Calibri"/>
          <w:i/>
          <w:lang w:eastAsia="it-IT"/>
        </w:rPr>
        <w:t>Criteri</w:t>
      </w:r>
      <w:r w:rsidR="005B55FE">
        <w:rPr>
          <w:rFonts w:ascii="Verdana" w:hAnsi="Verdana" w:cs="Calibri"/>
          <w:i/>
          <w:lang w:eastAsia="it-IT"/>
        </w:rPr>
        <w:t>o</w:t>
      </w:r>
      <w:r w:rsidR="00BD32C8" w:rsidRPr="008110F6">
        <w:rPr>
          <w:rFonts w:ascii="Verdana" w:hAnsi="Verdana" w:cs="Calibri"/>
          <w:i/>
          <w:lang w:eastAsia="it-IT"/>
        </w:rPr>
        <w:t xml:space="preserve"> di valutazione dell’offerta </w:t>
      </w:r>
      <w:r w:rsidR="00BD32C8">
        <w:rPr>
          <w:rFonts w:ascii="Verdana" w:hAnsi="Verdana" w:cs="Calibri"/>
          <w:i/>
          <w:lang w:eastAsia="it-IT"/>
        </w:rPr>
        <w:t>economica</w:t>
      </w:r>
    </w:p>
    <w:p w:rsidR="008110F6" w:rsidRPr="008110F6" w:rsidRDefault="008110F6" w:rsidP="008110F6">
      <w:pPr>
        <w:spacing w:before="60" w:after="60"/>
        <w:jc w:val="both"/>
        <w:rPr>
          <w:rFonts w:ascii="Verdana" w:hAnsi="Verdana" w:cs="Calibri"/>
          <w:i/>
          <w:lang w:eastAsia="it-IT"/>
        </w:rPr>
      </w:pPr>
      <w:r>
        <w:rPr>
          <w:rFonts w:ascii="Verdana" w:hAnsi="Verdana" w:cs="Calibri"/>
          <w:i/>
          <w:lang w:eastAsia="it-IT"/>
        </w:rPr>
        <w:tab/>
      </w:r>
    </w:p>
    <w:p w:rsidR="008110F6" w:rsidRPr="008110F6" w:rsidRDefault="008110F6" w:rsidP="008110F6">
      <w:pPr>
        <w:pStyle w:val="Titolo3"/>
        <w:jc w:val="both"/>
        <w:rPr>
          <w:rFonts w:ascii="Verdana" w:hAnsi="Verdana"/>
          <w:b w:val="0"/>
          <w:i/>
          <w:sz w:val="24"/>
          <w:szCs w:val="24"/>
        </w:rPr>
      </w:pPr>
      <w:r>
        <w:rPr>
          <w:rFonts w:ascii="Verdana" w:hAnsi="Verdana"/>
          <w:b w:val="0"/>
          <w:i/>
          <w:sz w:val="24"/>
          <w:szCs w:val="24"/>
        </w:rPr>
        <w:lastRenderedPageBreak/>
        <w:tab/>
      </w:r>
      <w:r w:rsidRPr="008110F6">
        <w:rPr>
          <w:rFonts w:ascii="Verdana" w:hAnsi="Verdana"/>
          <w:b w:val="0"/>
          <w:i/>
          <w:sz w:val="24"/>
          <w:szCs w:val="24"/>
        </w:rPr>
        <w:t>14.</w:t>
      </w:r>
      <w:r w:rsidR="00BD32C8">
        <w:rPr>
          <w:rFonts w:ascii="Verdana" w:hAnsi="Verdana"/>
          <w:b w:val="0"/>
          <w:i/>
          <w:sz w:val="24"/>
          <w:szCs w:val="24"/>
        </w:rPr>
        <w:t>3</w:t>
      </w:r>
      <w:r w:rsidRPr="008110F6">
        <w:rPr>
          <w:rFonts w:ascii="Verdana" w:hAnsi="Verdana"/>
          <w:b w:val="0"/>
          <w:i/>
          <w:sz w:val="24"/>
          <w:szCs w:val="24"/>
        </w:rPr>
        <w:t xml:space="preserve"> Metodo per il calcolo dei punteggi</w:t>
      </w:r>
    </w:p>
    <w:p w:rsidR="00963FEA" w:rsidRPr="00963FEA" w:rsidRDefault="00963FEA" w:rsidP="00963FEA">
      <w:pPr>
        <w:pStyle w:val="Titolo2"/>
        <w:spacing w:before="60"/>
        <w:ind w:left="142"/>
        <w:jc w:val="both"/>
        <w:rPr>
          <w:rFonts w:ascii="Verdana" w:hAnsi="Verdana"/>
          <w:b w:val="0"/>
          <w:sz w:val="24"/>
          <w:szCs w:val="24"/>
        </w:rPr>
      </w:pPr>
      <w:r w:rsidRPr="00963FEA">
        <w:rPr>
          <w:rFonts w:ascii="Verdana" w:hAnsi="Verdana"/>
          <w:b w:val="0"/>
          <w:sz w:val="24"/>
          <w:szCs w:val="24"/>
        </w:rPr>
        <w:t>Art.15: svolgimento operazioni di gara: apertura e verifica documentazione amministrativa</w:t>
      </w:r>
    </w:p>
    <w:p w:rsidR="000F7386" w:rsidRDefault="008E1955" w:rsidP="000F7386">
      <w:pPr>
        <w:spacing w:line="283" w:lineRule="auto"/>
        <w:rPr>
          <w:rFonts w:ascii="Verdana" w:hAnsi="Verdana"/>
          <w:i/>
        </w:rPr>
      </w:pPr>
      <w:r w:rsidRPr="00C261E5">
        <w:rPr>
          <w:rFonts w:ascii="Verdana" w:hAnsi="Verdana"/>
          <w:i/>
        </w:rPr>
        <w:t>Art.16:</w:t>
      </w:r>
      <w:r w:rsidR="000F7386" w:rsidRPr="000F7386">
        <w:rPr>
          <w:rFonts w:ascii="Verdana" w:hAnsi="Verdana"/>
          <w:i/>
        </w:rPr>
        <w:t xml:space="preserve"> </w:t>
      </w:r>
      <w:r w:rsidR="000F7386" w:rsidRPr="00C261E5">
        <w:rPr>
          <w:rFonts w:ascii="Verdana" w:hAnsi="Verdana"/>
          <w:i/>
        </w:rPr>
        <w:t>Commissione giudicatrice</w:t>
      </w:r>
    </w:p>
    <w:p w:rsidR="000F7386" w:rsidRPr="000F7386" w:rsidRDefault="000F7386" w:rsidP="000F7386">
      <w:pPr>
        <w:spacing w:line="283" w:lineRule="auto"/>
        <w:rPr>
          <w:rFonts w:ascii="Verdana" w:hAnsi="Verdana"/>
          <w:i/>
        </w:rPr>
      </w:pPr>
      <w:r w:rsidRPr="000F7386">
        <w:rPr>
          <w:rFonts w:ascii="Verdana" w:hAnsi="Verdana"/>
          <w:i/>
        </w:rPr>
        <w:t>Art 17: Apertura e valutazione delle offerte tecniche ed economiche</w:t>
      </w:r>
    </w:p>
    <w:p w:rsidR="00142393" w:rsidRPr="00C261E5" w:rsidRDefault="00142393" w:rsidP="00142393">
      <w:pPr>
        <w:spacing w:line="283" w:lineRule="auto"/>
        <w:rPr>
          <w:rFonts w:ascii="Verdana" w:hAnsi="Verdana"/>
          <w:i/>
        </w:rPr>
      </w:pPr>
      <w:r w:rsidRPr="00C261E5">
        <w:rPr>
          <w:rFonts w:ascii="Verdana" w:hAnsi="Verdana"/>
          <w:i/>
        </w:rPr>
        <w:t>Art.</w:t>
      </w:r>
      <w:r>
        <w:rPr>
          <w:rFonts w:ascii="Verdana" w:hAnsi="Verdana"/>
          <w:i/>
        </w:rPr>
        <w:t>18</w:t>
      </w:r>
      <w:r w:rsidRPr="00C261E5">
        <w:rPr>
          <w:rFonts w:ascii="Verdana" w:hAnsi="Verdana"/>
          <w:i/>
        </w:rPr>
        <w:t xml:space="preserve">:Verifica </w:t>
      </w:r>
      <w:r>
        <w:rPr>
          <w:rFonts w:ascii="Verdana" w:hAnsi="Verdana"/>
          <w:i/>
        </w:rPr>
        <w:t>di</w:t>
      </w:r>
      <w:r w:rsidRPr="00C261E5">
        <w:rPr>
          <w:rFonts w:ascii="Verdana" w:hAnsi="Verdana"/>
          <w:i/>
        </w:rPr>
        <w:t xml:space="preserve"> anomali</w:t>
      </w:r>
      <w:r>
        <w:rPr>
          <w:rFonts w:ascii="Verdana" w:hAnsi="Verdana"/>
          <w:i/>
        </w:rPr>
        <w:t>a</w:t>
      </w:r>
      <w:r w:rsidRPr="00C261E5">
        <w:rPr>
          <w:rFonts w:ascii="Verdana" w:hAnsi="Verdana"/>
          <w:i/>
        </w:rPr>
        <w:t xml:space="preserve"> delle offerte</w:t>
      </w:r>
    </w:p>
    <w:p w:rsidR="00947CD0" w:rsidRPr="00C261E5" w:rsidRDefault="00947CD0" w:rsidP="00947CD0">
      <w:pPr>
        <w:spacing w:line="283" w:lineRule="auto"/>
        <w:rPr>
          <w:rFonts w:ascii="Verdana" w:hAnsi="Verdana"/>
          <w:i/>
        </w:rPr>
      </w:pPr>
      <w:r w:rsidRPr="00C261E5">
        <w:rPr>
          <w:rFonts w:ascii="Verdana" w:hAnsi="Verdana"/>
          <w:i/>
        </w:rPr>
        <w:t>Art.19:</w:t>
      </w:r>
      <w:r w:rsidRPr="00947CD0">
        <w:rPr>
          <w:rFonts w:ascii="Verdana" w:hAnsi="Verdana"/>
          <w:i/>
        </w:rPr>
        <w:t xml:space="preserve"> </w:t>
      </w:r>
      <w:r w:rsidRPr="00C261E5">
        <w:rPr>
          <w:rFonts w:ascii="Verdana" w:hAnsi="Verdana"/>
          <w:i/>
        </w:rPr>
        <w:t>Aggiudicazione dell’appalto e stipula del contratto</w:t>
      </w:r>
    </w:p>
    <w:p w:rsidR="004D56CA" w:rsidRPr="00C261E5" w:rsidRDefault="004D56CA" w:rsidP="004D56CA">
      <w:pPr>
        <w:spacing w:line="283" w:lineRule="auto"/>
        <w:rPr>
          <w:rFonts w:ascii="Verdana" w:hAnsi="Verdana"/>
          <w:i/>
        </w:rPr>
      </w:pPr>
      <w:r w:rsidRPr="00C261E5">
        <w:rPr>
          <w:rFonts w:ascii="Verdana" w:hAnsi="Verdana"/>
          <w:i/>
        </w:rPr>
        <w:t>Art.2</w:t>
      </w:r>
      <w:r>
        <w:rPr>
          <w:rFonts w:ascii="Verdana" w:hAnsi="Verdana"/>
          <w:i/>
        </w:rPr>
        <w:t>0</w:t>
      </w:r>
      <w:r w:rsidRPr="00C261E5">
        <w:rPr>
          <w:rFonts w:ascii="Verdana" w:hAnsi="Verdana"/>
          <w:i/>
        </w:rPr>
        <w:t>:Definizione delle controversie</w:t>
      </w:r>
    </w:p>
    <w:p w:rsidR="004D56CA" w:rsidRPr="00C261E5" w:rsidRDefault="008E1955" w:rsidP="004D56CA">
      <w:pPr>
        <w:spacing w:line="283" w:lineRule="auto"/>
        <w:rPr>
          <w:rFonts w:ascii="Verdana" w:hAnsi="Verdana"/>
          <w:i/>
        </w:rPr>
      </w:pPr>
      <w:r w:rsidRPr="00C261E5">
        <w:rPr>
          <w:rFonts w:ascii="Verdana" w:hAnsi="Verdana"/>
          <w:i/>
        </w:rPr>
        <w:t>Art.21:</w:t>
      </w:r>
      <w:r w:rsidR="004D56CA" w:rsidRPr="004D56CA">
        <w:rPr>
          <w:rFonts w:ascii="Verdana" w:hAnsi="Verdana"/>
          <w:i/>
        </w:rPr>
        <w:t xml:space="preserve"> </w:t>
      </w:r>
      <w:r w:rsidR="004D56CA" w:rsidRPr="00C261E5">
        <w:rPr>
          <w:rFonts w:ascii="Verdana" w:hAnsi="Verdana"/>
          <w:i/>
        </w:rPr>
        <w:t>Trattamento dei dati personali</w:t>
      </w:r>
    </w:p>
    <w:p w:rsidR="008E1955" w:rsidRPr="00C261E5" w:rsidRDefault="008E1955" w:rsidP="00C261E5">
      <w:pPr>
        <w:spacing w:line="283" w:lineRule="auto"/>
        <w:rPr>
          <w:rFonts w:ascii="Verdana" w:hAnsi="Verdana"/>
          <w:i/>
        </w:rPr>
      </w:pPr>
      <w:r w:rsidRPr="00C261E5">
        <w:rPr>
          <w:rFonts w:ascii="Verdana" w:hAnsi="Verdana"/>
          <w:i/>
        </w:rPr>
        <w:t>Art.2</w:t>
      </w:r>
      <w:r w:rsidR="004D56CA">
        <w:rPr>
          <w:rFonts w:ascii="Verdana" w:hAnsi="Verdana"/>
          <w:i/>
        </w:rPr>
        <w:t>2</w:t>
      </w:r>
      <w:r w:rsidRPr="00C261E5">
        <w:rPr>
          <w:rFonts w:ascii="Verdana" w:hAnsi="Verdana"/>
          <w:i/>
        </w:rPr>
        <w:t>:</w:t>
      </w:r>
      <w:r w:rsidR="004D56CA" w:rsidRPr="00C261E5">
        <w:rPr>
          <w:rFonts w:ascii="Verdana" w:hAnsi="Verdana"/>
          <w:i/>
        </w:rPr>
        <w:t xml:space="preserve"> </w:t>
      </w:r>
      <w:r w:rsidRPr="00C261E5">
        <w:rPr>
          <w:rFonts w:ascii="Verdana" w:hAnsi="Verdana"/>
          <w:i/>
        </w:rPr>
        <w:t>Norme e disposizioni finali</w:t>
      </w:r>
    </w:p>
    <w:p w:rsidR="008E1955" w:rsidRDefault="008E1955"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Default="004D56CA" w:rsidP="00C261E5">
      <w:pPr>
        <w:spacing w:line="283" w:lineRule="auto"/>
        <w:rPr>
          <w:rFonts w:ascii="Verdana" w:hAnsi="Verdana"/>
          <w:i/>
        </w:rPr>
      </w:pPr>
    </w:p>
    <w:p w:rsidR="004D56CA" w:rsidRPr="00C261E5" w:rsidRDefault="004D56CA" w:rsidP="00C261E5">
      <w:pPr>
        <w:spacing w:line="283" w:lineRule="auto"/>
        <w:rPr>
          <w:rFonts w:ascii="Verdana" w:hAnsi="Verdana"/>
          <w:i/>
        </w:rPr>
      </w:pPr>
    </w:p>
    <w:p w:rsidR="008E1955" w:rsidRPr="00C261E5" w:rsidRDefault="008E1955" w:rsidP="00C261E5">
      <w:pPr>
        <w:spacing w:line="283" w:lineRule="auto"/>
        <w:rPr>
          <w:rFonts w:ascii="Verdana" w:hAnsi="Verdana"/>
          <w:i/>
        </w:rPr>
      </w:pPr>
    </w:p>
    <w:p w:rsidR="008E1955" w:rsidRDefault="008E1955" w:rsidP="00AB7F44">
      <w:pPr>
        <w:rPr>
          <w:i/>
        </w:rPr>
      </w:pPr>
    </w:p>
    <w:p w:rsidR="008E1955" w:rsidRDefault="008E1955" w:rsidP="00AB7F44">
      <w:pPr>
        <w:rPr>
          <w:i/>
        </w:rPr>
      </w:pPr>
    </w:p>
    <w:p w:rsidR="008E1955" w:rsidRDefault="008E1955" w:rsidP="00AB7F44">
      <w:pPr>
        <w:rPr>
          <w:i/>
        </w:rPr>
      </w:pPr>
    </w:p>
    <w:p w:rsidR="008E1955" w:rsidRDefault="008E1955" w:rsidP="00AB7F44">
      <w:pPr>
        <w:rPr>
          <w:i/>
        </w:rPr>
      </w:pPr>
    </w:p>
    <w:p w:rsidR="008E1955" w:rsidRDefault="008E1955" w:rsidP="00AB7F44">
      <w:pPr>
        <w:rPr>
          <w:i/>
        </w:rPr>
      </w:pPr>
    </w:p>
    <w:p w:rsidR="00B2488A" w:rsidRDefault="00B2488A" w:rsidP="00C261E5">
      <w:pPr>
        <w:outlineLvl w:val="0"/>
        <w:rPr>
          <w:rFonts w:ascii="Verdana" w:hAnsi="Verdana" w:cs="Arial"/>
          <w:b/>
        </w:rPr>
      </w:pPr>
    </w:p>
    <w:p w:rsidR="00AB7F44" w:rsidRPr="00580D03" w:rsidRDefault="00AB7F44" w:rsidP="00AB7F44">
      <w:pPr>
        <w:jc w:val="center"/>
        <w:outlineLvl w:val="0"/>
        <w:rPr>
          <w:rFonts w:ascii="Verdana" w:hAnsi="Verdana" w:cs="Arial"/>
          <w:b/>
          <w:sz w:val="22"/>
          <w:szCs w:val="22"/>
        </w:rPr>
      </w:pPr>
      <w:r w:rsidRPr="0088122C">
        <w:rPr>
          <w:rFonts w:ascii="Verdana" w:hAnsi="Verdana" w:cs="Arial"/>
          <w:b/>
          <w:sz w:val="22"/>
          <w:szCs w:val="22"/>
        </w:rPr>
        <w:t>PREMESSE</w:t>
      </w:r>
    </w:p>
    <w:p w:rsidR="00AB7F44" w:rsidRPr="00580D03" w:rsidRDefault="00AB7F44" w:rsidP="00C52D38">
      <w:pPr>
        <w:suppressAutoHyphens w:val="0"/>
        <w:autoSpaceDE w:val="0"/>
        <w:autoSpaceDN w:val="0"/>
        <w:adjustRightInd w:val="0"/>
        <w:jc w:val="both"/>
        <w:rPr>
          <w:rFonts w:ascii="Verdana" w:eastAsia="Calibri" w:hAnsi="Verdana" w:cs="Consolas"/>
          <w:sz w:val="22"/>
          <w:szCs w:val="22"/>
          <w:lang w:eastAsia="en-US"/>
        </w:rPr>
      </w:pPr>
    </w:p>
    <w:p w:rsidR="00FE500B" w:rsidRPr="00580D03" w:rsidRDefault="00AB7F44" w:rsidP="00D12119">
      <w:pPr>
        <w:pStyle w:val="Testonormale"/>
        <w:jc w:val="both"/>
        <w:rPr>
          <w:rFonts w:ascii="Verdana" w:hAnsi="Verdana"/>
          <w:sz w:val="22"/>
          <w:szCs w:val="22"/>
        </w:rPr>
      </w:pPr>
      <w:r w:rsidRPr="00580D03">
        <w:rPr>
          <w:rFonts w:ascii="Verdana" w:hAnsi="Verdana"/>
          <w:sz w:val="22"/>
          <w:szCs w:val="22"/>
        </w:rPr>
        <w:t>Il presente Disciplinare contiene la normativa riguardante le modalità di partecipazione alla proce</w:t>
      </w:r>
      <w:r w:rsidR="009B1E21" w:rsidRPr="00580D03">
        <w:rPr>
          <w:rFonts w:ascii="Verdana" w:hAnsi="Verdana"/>
          <w:sz w:val="22"/>
          <w:szCs w:val="22"/>
        </w:rPr>
        <w:t xml:space="preserve">dura di gara, indetta dalla </w:t>
      </w:r>
      <w:r w:rsidR="00344952">
        <w:rPr>
          <w:rFonts w:ascii="Verdana" w:hAnsi="Verdana"/>
          <w:sz w:val="22"/>
          <w:szCs w:val="22"/>
        </w:rPr>
        <w:t>Azienda Ospedaliero Universita</w:t>
      </w:r>
      <w:r w:rsidR="007F418C">
        <w:rPr>
          <w:rFonts w:ascii="Verdana" w:hAnsi="Verdana"/>
          <w:sz w:val="22"/>
          <w:szCs w:val="22"/>
        </w:rPr>
        <w:t>r</w:t>
      </w:r>
      <w:r w:rsidR="00344952">
        <w:rPr>
          <w:rFonts w:ascii="Verdana" w:hAnsi="Verdana"/>
          <w:sz w:val="22"/>
          <w:szCs w:val="22"/>
        </w:rPr>
        <w:t>ia di Ferrara</w:t>
      </w:r>
      <w:r w:rsidRPr="00580D03">
        <w:rPr>
          <w:rFonts w:ascii="Verdana" w:hAnsi="Verdana"/>
          <w:sz w:val="22"/>
          <w:szCs w:val="22"/>
        </w:rPr>
        <w:t xml:space="preserve"> (Azienda Capofila</w:t>
      </w:r>
      <w:r w:rsidR="00FE500B" w:rsidRPr="00580D03">
        <w:rPr>
          <w:rFonts w:ascii="Verdana" w:hAnsi="Verdana"/>
          <w:sz w:val="22"/>
          <w:szCs w:val="22"/>
        </w:rPr>
        <w:t xml:space="preserve">) per la fornitura, suddivisa in lotti, </w:t>
      </w:r>
      <w:r w:rsidR="007F418C" w:rsidRPr="007F418C">
        <w:rPr>
          <w:rFonts w:ascii="Verdana" w:eastAsia="MS Mincho" w:hAnsi="Verdana" w:cs="Arial"/>
          <w:sz w:val="22"/>
          <w:szCs w:val="22"/>
        </w:rPr>
        <w:t>di protesi mammarie, espansori mammari e tissutali, matrici per ricostruzione mammaria</w:t>
      </w:r>
      <w:r w:rsidR="006A11B9" w:rsidRPr="00580D03">
        <w:rPr>
          <w:rFonts w:ascii="Verdana" w:hAnsi="Verdana"/>
          <w:sz w:val="22"/>
          <w:szCs w:val="22"/>
        </w:rPr>
        <w:t xml:space="preserve">, </w:t>
      </w:r>
      <w:r w:rsidR="00FE500B" w:rsidRPr="00580D03">
        <w:rPr>
          <w:rFonts w:ascii="Verdana" w:hAnsi="Verdana"/>
          <w:sz w:val="22"/>
          <w:szCs w:val="22"/>
        </w:rPr>
        <w:t>come meglio di seguito specificato per le esigenze</w:t>
      </w:r>
      <w:r w:rsidR="006A11B9" w:rsidRPr="00580D03">
        <w:rPr>
          <w:rFonts w:ascii="Verdana" w:hAnsi="Verdana"/>
          <w:sz w:val="22"/>
          <w:szCs w:val="22"/>
        </w:rPr>
        <w:t xml:space="preserve"> dell’</w:t>
      </w:r>
      <w:r w:rsidR="00344952">
        <w:rPr>
          <w:rFonts w:ascii="Verdana" w:hAnsi="Verdana"/>
          <w:sz w:val="22"/>
          <w:szCs w:val="22"/>
        </w:rPr>
        <w:t>Azienda Ospedaliero Universita</w:t>
      </w:r>
      <w:r w:rsidR="00D12119">
        <w:rPr>
          <w:rFonts w:ascii="Verdana" w:hAnsi="Verdana"/>
          <w:sz w:val="22"/>
          <w:szCs w:val="22"/>
        </w:rPr>
        <w:t>r</w:t>
      </w:r>
      <w:r w:rsidR="00344952">
        <w:rPr>
          <w:rFonts w:ascii="Verdana" w:hAnsi="Verdana"/>
          <w:sz w:val="22"/>
          <w:szCs w:val="22"/>
        </w:rPr>
        <w:t>ia di Ferrara</w:t>
      </w:r>
      <w:r w:rsidR="006A11B9" w:rsidRPr="00580D03">
        <w:rPr>
          <w:rFonts w:ascii="Verdana" w:hAnsi="Verdana"/>
          <w:sz w:val="22"/>
          <w:szCs w:val="22"/>
        </w:rPr>
        <w:t>,</w:t>
      </w:r>
      <w:r w:rsidR="00FE500B" w:rsidRPr="00580D03">
        <w:rPr>
          <w:rFonts w:ascii="Verdana" w:hAnsi="Verdana"/>
          <w:sz w:val="22"/>
          <w:szCs w:val="22"/>
        </w:rPr>
        <w:t xml:space="preserve"> dell’Azienda USL di Bologna, dell’Azienda Ospedaliero Universitaria di Bologna</w:t>
      </w:r>
      <w:r w:rsidR="006A11B9" w:rsidRPr="00580D03">
        <w:rPr>
          <w:rFonts w:ascii="Verdana" w:hAnsi="Verdana"/>
          <w:sz w:val="22"/>
          <w:szCs w:val="22"/>
        </w:rPr>
        <w:t xml:space="preserve"> e dell’Azienda USL di Imola</w:t>
      </w:r>
      <w:r w:rsidR="00FE500B" w:rsidRPr="00580D03">
        <w:rPr>
          <w:rFonts w:ascii="Verdana" w:hAnsi="Verdana"/>
          <w:sz w:val="22"/>
          <w:szCs w:val="22"/>
        </w:rPr>
        <w:t xml:space="preserve"> (di seguito denominate Aziende Sanitarie), in unione d’ acquisto.</w:t>
      </w:r>
    </w:p>
    <w:p w:rsidR="006A11B9" w:rsidRPr="00580D03" w:rsidRDefault="006A11B9" w:rsidP="00FE500B">
      <w:pPr>
        <w:pStyle w:val="Testonormale"/>
        <w:jc w:val="both"/>
        <w:rPr>
          <w:rFonts w:ascii="Verdana" w:hAnsi="Verdana"/>
          <w:sz w:val="22"/>
          <w:szCs w:val="22"/>
        </w:rPr>
      </w:pPr>
    </w:p>
    <w:p w:rsidR="006A11B9" w:rsidRPr="00580D03" w:rsidRDefault="006A11B9" w:rsidP="00FE500B">
      <w:pPr>
        <w:pStyle w:val="Testonormale"/>
        <w:jc w:val="both"/>
        <w:rPr>
          <w:rFonts w:ascii="Verdana" w:hAnsi="Verdana"/>
          <w:sz w:val="22"/>
          <w:szCs w:val="22"/>
        </w:rPr>
      </w:pPr>
      <w:r w:rsidRPr="00580D03">
        <w:rPr>
          <w:rFonts w:ascii="Verdana" w:hAnsi="Verdana"/>
          <w:sz w:val="22"/>
          <w:szCs w:val="22"/>
        </w:rPr>
        <w:t>La presente procedura è stata attivata visti i seguenti atti e provvedimenti:</w:t>
      </w:r>
    </w:p>
    <w:p w:rsidR="006A11B9" w:rsidRPr="00580D03" w:rsidRDefault="006A11B9" w:rsidP="00FE500B">
      <w:pPr>
        <w:pStyle w:val="Testonormale"/>
        <w:jc w:val="both"/>
        <w:rPr>
          <w:rFonts w:ascii="Verdana" w:hAnsi="Verdana"/>
          <w:sz w:val="22"/>
          <w:szCs w:val="22"/>
        </w:rPr>
      </w:pPr>
    </w:p>
    <w:p w:rsidR="006A11B9" w:rsidRDefault="006A11B9" w:rsidP="006A11B9">
      <w:pPr>
        <w:suppressAutoHyphens w:val="0"/>
        <w:autoSpaceDE w:val="0"/>
        <w:autoSpaceDN w:val="0"/>
        <w:adjustRightInd w:val="0"/>
        <w:jc w:val="both"/>
        <w:rPr>
          <w:rFonts w:ascii="Verdana" w:eastAsia="Calibri" w:hAnsi="Verdana" w:cs="Consolas"/>
          <w:sz w:val="22"/>
          <w:szCs w:val="22"/>
          <w:lang w:eastAsia="en-US"/>
        </w:rPr>
      </w:pPr>
      <w:r w:rsidRPr="00580D03">
        <w:rPr>
          <w:rFonts w:ascii="Verdana" w:eastAsia="Calibri" w:hAnsi="Verdana" w:cs="Consolas"/>
          <w:sz w:val="22"/>
          <w:szCs w:val="22"/>
          <w:lang w:eastAsia="en-US"/>
        </w:rPr>
        <w:t xml:space="preserve">Accordo Quadro sottoscritto dalle Aziende sanitarie delle province di Bologna e Ferrara (Area Vasta Emilia Centrale) in data 12 ottobre 2012 </w:t>
      </w:r>
      <w:r w:rsidR="001C757A" w:rsidRPr="00580D03">
        <w:rPr>
          <w:rFonts w:ascii="Verdana" w:eastAsia="Calibri" w:hAnsi="Verdana" w:cs="Consolas"/>
          <w:sz w:val="22"/>
          <w:szCs w:val="22"/>
          <w:lang w:eastAsia="en-US"/>
        </w:rPr>
        <w:t>con</w:t>
      </w:r>
      <w:r w:rsidRPr="00580D03">
        <w:rPr>
          <w:rFonts w:ascii="Verdana" w:eastAsia="Calibri" w:hAnsi="Verdana" w:cs="Consolas"/>
          <w:sz w:val="22"/>
          <w:szCs w:val="22"/>
          <w:lang w:eastAsia="en-US"/>
        </w:rPr>
        <w:t xml:space="preserve"> l’obiettivo di sviluppo delle attività amministrative di servizi quali quello di svolgimento unificato di procedure volte all’acquisizione di beni e servizi;</w:t>
      </w:r>
    </w:p>
    <w:p w:rsidR="00241C10" w:rsidRDefault="00241C10" w:rsidP="006A11B9">
      <w:pPr>
        <w:suppressAutoHyphens w:val="0"/>
        <w:autoSpaceDE w:val="0"/>
        <w:autoSpaceDN w:val="0"/>
        <w:adjustRightInd w:val="0"/>
        <w:jc w:val="both"/>
        <w:rPr>
          <w:rFonts w:ascii="Verdana" w:eastAsia="Calibri" w:hAnsi="Verdana" w:cs="Consolas"/>
          <w:sz w:val="22"/>
          <w:szCs w:val="22"/>
          <w:lang w:eastAsia="en-US"/>
        </w:rPr>
      </w:pPr>
    </w:p>
    <w:p w:rsidR="00241C10" w:rsidRDefault="00241C10" w:rsidP="00241C10">
      <w:pPr>
        <w:suppressAutoHyphens w:val="0"/>
        <w:autoSpaceDE w:val="0"/>
        <w:autoSpaceDN w:val="0"/>
        <w:adjustRightInd w:val="0"/>
        <w:jc w:val="both"/>
        <w:rPr>
          <w:rFonts w:ascii="Verdana" w:eastAsia="Calibri" w:hAnsi="Verdana" w:cs="Consolas"/>
          <w:sz w:val="22"/>
          <w:szCs w:val="22"/>
          <w:lang w:eastAsia="en-US"/>
        </w:rPr>
      </w:pPr>
      <w:r>
        <w:rPr>
          <w:rFonts w:ascii="Verdana" w:eastAsia="Calibri" w:hAnsi="Verdana" w:cs="Consolas"/>
          <w:sz w:val="22"/>
          <w:szCs w:val="22"/>
          <w:lang w:eastAsia="en-US"/>
        </w:rPr>
        <w:t xml:space="preserve">deliberazione della Direzione Generale Cura Della Persona, Salute e Welfare </w:t>
      </w:r>
      <w:proofErr w:type="spellStart"/>
      <w:r>
        <w:rPr>
          <w:rFonts w:ascii="Verdana" w:eastAsia="Calibri" w:hAnsi="Verdana" w:cs="Consolas"/>
          <w:sz w:val="22"/>
          <w:szCs w:val="22"/>
          <w:lang w:eastAsia="en-US"/>
        </w:rPr>
        <w:t>n°</w:t>
      </w:r>
      <w:proofErr w:type="spellEnd"/>
      <w:r>
        <w:rPr>
          <w:rFonts w:ascii="Verdana" w:eastAsia="Calibri" w:hAnsi="Verdana" w:cs="Consolas"/>
          <w:sz w:val="22"/>
          <w:szCs w:val="22"/>
          <w:lang w:eastAsia="en-US"/>
        </w:rPr>
        <w:t xml:space="preserve"> 4784 del 6.4.2020 ad oggetto: Recepimento </w:t>
      </w:r>
      <w:proofErr w:type="spellStart"/>
      <w:r>
        <w:rPr>
          <w:rFonts w:ascii="Verdana" w:eastAsia="Calibri" w:hAnsi="Verdana" w:cs="Consolas"/>
          <w:sz w:val="22"/>
          <w:szCs w:val="22"/>
          <w:lang w:eastAsia="en-US"/>
        </w:rPr>
        <w:t>masterplan</w:t>
      </w:r>
      <w:proofErr w:type="spellEnd"/>
      <w:r>
        <w:rPr>
          <w:rFonts w:ascii="Verdana" w:eastAsia="Calibri" w:hAnsi="Verdana" w:cs="Consolas"/>
          <w:sz w:val="22"/>
          <w:szCs w:val="22"/>
          <w:lang w:eastAsia="en-US"/>
        </w:rPr>
        <w:t xml:space="preserve"> 2020-2021 dell'Agenzia regionale per lo sviluppo dei mercati telematici - </w:t>
      </w:r>
      <w:proofErr w:type="spellStart"/>
      <w:r>
        <w:rPr>
          <w:rFonts w:ascii="Verdana" w:eastAsia="Calibri" w:hAnsi="Verdana" w:cs="Consolas"/>
          <w:sz w:val="22"/>
          <w:szCs w:val="22"/>
          <w:lang w:eastAsia="en-US"/>
        </w:rPr>
        <w:t>Intercert-ER</w:t>
      </w:r>
      <w:proofErr w:type="spellEnd"/>
    </w:p>
    <w:p w:rsidR="001C757A" w:rsidRPr="00580D03" w:rsidRDefault="001C757A" w:rsidP="006A11B9">
      <w:pPr>
        <w:suppressAutoHyphens w:val="0"/>
        <w:autoSpaceDE w:val="0"/>
        <w:autoSpaceDN w:val="0"/>
        <w:adjustRightInd w:val="0"/>
        <w:jc w:val="both"/>
        <w:rPr>
          <w:rFonts w:ascii="Verdana" w:eastAsia="Calibri" w:hAnsi="Verdana" w:cs="Consolas"/>
          <w:sz w:val="22"/>
          <w:szCs w:val="22"/>
          <w:lang w:eastAsia="en-US"/>
        </w:rPr>
      </w:pPr>
    </w:p>
    <w:p w:rsidR="001C757A" w:rsidRPr="00241C10" w:rsidRDefault="001C757A" w:rsidP="001C757A">
      <w:pPr>
        <w:suppressAutoHyphens w:val="0"/>
        <w:autoSpaceDE w:val="0"/>
        <w:autoSpaceDN w:val="0"/>
        <w:adjustRightInd w:val="0"/>
        <w:jc w:val="both"/>
        <w:rPr>
          <w:rFonts w:ascii="Verdana" w:eastAsia="Calibri" w:hAnsi="Verdana" w:cs="Consolas"/>
          <w:sz w:val="22"/>
          <w:szCs w:val="22"/>
          <w:lang w:eastAsia="en-US"/>
        </w:rPr>
      </w:pPr>
      <w:r w:rsidRPr="00241C10">
        <w:rPr>
          <w:rFonts w:ascii="Verdana" w:eastAsia="Calibri" w:hAnsi="Verdana" w:cs="Consolas"/>
          <w:sz w:val="22"/>
          <w:szCs w:val="22"/>
          <w:lang w:eastAsia="en-US"/>
        </w:rPr>
        <w:t xml:space="preserve">deliberazione della Direzione Generale Cura Della Persona, Salute e Welfare </w:t>
      </w:r>
      <w:proofErr w:type="spellStart"/>
      <w:r w:rsidRPr="00241C10">
        <w:rPr>
          <w:rFonts w:ascii="Verdana" w:eastAsia="Calibri" w:hAnsi="Verdana" w:cs="Consolas"/>
          <w:sz w:val="22"/>
          <w:szCs w:val="22"/>
          <w:lang w:eastAsia="en-US"/>
        </w:rPr>
        <w:t>n°</w:t>
      </w:r>
      <w:proofErr w:type="spellEnd"/>
      <w:r w:rsidRPr="00241C10">
        <w:rPr>
          <w:rFonts w:ascii="Verdana" w:eastAsia="Calibri" w:hAnsi="Verdana" w:cs="Consolas"/>
          <w:sz w:val="22"/>
          <w:szCs w:val="22"/>
          <w:lang w:eastAsia="en-US"/>
        </w:rPr>
        <w:t xml:space="preserve"> </w:t>
      </w:r>
      <w:r w:rsidR="0017369C" w:rsidRPr="00241C10">
        <w:rPr>
          <w:rFonts w:ascii="Verdana" w:eastAsia="Calibri" w:hAnsi="Verdana" w:cs="Consolas"/>
          <w:sz w:val="22"/>
          <w:szCs w:val="22"/>
          <w:lang w:eastAsia="en-US"/>
        </w:rPr>
        <w:t>3096</w:t>
      </w:r>
      <w:r w:rsidRPr="00241C10">
        <w:rPr>
          <w:rFonts w:ascii="Verdana" w:eastAsia="Calibri" w:hAnsi="Verdana" w:cs="Consolas"/>
          <w:sz w:val="22"/>
          <w:szCs w:val="22"/>
          <w:lang w:eastAsia="en-US"/>
        </w:rPr>
        <w:t xml:space="preserve"> del </w:t>
      </w:r>
      <w:r w:rsidR="0017369C" w:rsidRPr="00241C10">
        <w:rPr>
          <w:rFonts w:ascii="Verdana" w:eastAsia="Calibri" w:hAnsi="Verdana" w:cs="Consolas"/>
          <w:sz w:val="22"/>
          <w:szCs w:val="22"/>
          <w:lang w:eastAsia="en-US"/>
        </w:rPr>
        <w:t>22.2.2021</w:t>
      </w:r>
      <w:r w:rsidRPr="00241C10">
        <w:rPr>
          <w:rFonts w:ascii="Verdana" w:eastAsia="Calibri" w:hAnsi="Verdana" w:cs="Consolas"/>
          <w:sz w:val="22"/>
          <w:szCs w:val="22"/>
          <w:lang w:eastAsia="en-US"/>
        </w:rPr>
        <w:t xml:space="preserve"> ad oggetto: Recepimento </w:t>
      </w:r>
      <w:proofErr w:type="spellStart"/>
      <w:r w:rsidRPr="00241C10">
        <w:rPr>
          <w:rFonts w:ascii="Verdana" w:eastAsia="Calibri" w:hAnsi="Verdana" w:cs="Consolas"/>
          <w:sz w:val="22"/>
          <w:szCs w:val="22"/>
          <w:lang w:eastAsia="en-US"/>
        </w:rPr>
        <w:t>masterplan</w:t>
      </w:r>
      <w:proofErr w:type="spellEnd"/>
      <w:r w:rsidRPr="00241C10">
        <w:rPr>
          <w:rFonts w:ascii="Verdana" w:eastAsia="Calibri" w:hAnsi="Verdana" w:cs="Consolas"/>
          <w:sz w:val="22"/>
          <w:szCs w:val="22"/>
          <w:lang w:eastAsia="en-US"/>
        </w:rPr>
        <w:t xml:space="preserve"> 202</w:t>
      </w:r>
      <w:r w:rsidR="0017369C" w:rsidRPr="00241C10">
        <w:rPr>
          <w:rFonts w:ascii="Verdana" w:eastAsia="Calibri" w:hAnsi="Verdana" w:cs="Consolas"/>
          <w:sz w:val="22"/>
          <w:szCs w:val="22"/>
          <w:lang w:eastAsia="en-US"/>
        </w:rPr>
        <w:t>1</w:t>
      </w:r>
      <w:r w:rsidRPr="00241C10">
        <w:rPr>
          <w:rFonts w:ascii="Verdana" w:eastAsia="Calibri" w:hAnsi="Verdana" w:cs="Consolas"/>
          <w:sz w:val="22"/>
          <w:szCs w:val="22"/>
          <w:lang w:eastAsia="en-US"/>
        </w:rPr>
        <w:t>-202</w:t>
      </w:r>
      <w:r w:rsidR="0017369C" w:rsidRPr="00241C10">
        <w:rPr>
          <w:rFonts w:ascii="Verdana" w:eastAsia="Calibri" w:hAnsi="Verdana" w:cs="Consolas"/>
          <w:sz w:val="22"/>
          <w:szCs w:val="22"/>
          <w:lang w:eastAsia="en-US"/>
        </w:rPr>
        <w:t>2</w:t>
      </w:r>
      <w:r w:rsidRPr="00241C10">
        <w:rPr>
          <w:rFonts w:ascii="Verdana" w:eastAsia="Calibri" w:hAnsi="Verdana" w:cs="Consolas"/>
          <w:sz w:val="22"/>
          <w:szCs w:val="22"/>
          <w:lang w:eastAsia="en-US"/>
        </w:rPr>
        <w:t xml:space="preserve"> dell'Agenzia regionale per lo sviluppo dei mercati telematici - </w:t>
      </w:r>
      <w:proofErr w:type="spellStart"/>
      <w:r w:rsidRPr="00241C10">
        <w:rPr>
          <w:rFonts w:ascii="Verdana" w:eastAsia="Calibri" w:hAnsi="Verdana" w:cs="Consolas"/>
          <w:sz w:val="22"/>
          <w:szCs w:val="22"/>
          <w:lang w:eastAsia="en-US"/>
        </w:rPr>
        <w:t>Intercert-ER</w:t>
      </w:r>
      <w:proofErr w:type="spellEnd"/>
    </w:p>
    <w:p w:rsidR="00536F06" w:rsidRPr="00241C10" w:rsidRDefault="00536F06" w:rsidP="001C757A">
      <w:pPr>
        <w:suppressAutoHyphens w:val="0"/>
        <w:autoSpaceDE w:val="0"/>
        <w:autoSpaceDN w:val="0"/>
        <w:adjustRightInd w:val="0"/>
        <w:jc w:val="both"/>
        <w:rPr>
          <w:rFonts w:ascii="Verdana" w:eastAsia="Calibri" w:hAnsi="Verdana" w:cs="Consolas"/>
          <w:sz w:val="22"/>
          <w:szCs w:val="22"/>
          <w:lang w:eastAsia="en-US"/>
        </w:rPr>
      </w:pPr>
    </w:p>
    <w:p w:rsidR="00536F06" w:rsidRPr="00580D03" w:rsidRDefault="00536F06" w:rsidP="00536F06">
      <w:pPr>
        <w:suppressAutoHyphens w:val="0"/>
        <w:autoSpaceDE w:val="0"/>
        <w:autoSpaceDN w:val="0"/>
        <w:adjustRightInd w:val="0"/>
        <w:jc w:val="both"/>
        <w:rPr>
          <w:rFonts w:ascii="Verdana" w:eastAsia="Calibri" w:hAnsi="Verdana" w:cs="Consolas"/>
          <w:sz w:val="22"/>
          <w:szCs w:val="22"/>
          <w:lang w:eastAsia="en-US"/>
        </w:rPr>
      </w:pPr>
      <w:r w:rsidRPr="00241C10">
        <w:rPr>
          <w:rFonts w:ascii="Verdana" w:eastAsia="Calibri" w:hAnsi="Verdana" w:cs="Consolas"/>
          <w:sz w:val="22"/>
          <w:szCs w:val="22"/>
          <w:lang w:eastAsia="en-US"/>
        </w:rPr>
        <w:t xml:space="preserve">delibera del Direttore Generale Azienda Ospedaliero Universitaria di Ferrara </w:t>
      </w:r>
      <w:proofErr w:type="spellStart"/>
      <w:r w:rsidRPr="00241C10">
        <w:rPr>
          <w:rFonts w:ascii="Verdana" w:eastAsia="Calibri" w:hAnsi="Verdana" w:cs="Consolas"/>
          <w:sz w:val="22"/>
          <w:szCs w:val="22"/>
          <w:lang w:eastAsia="en-US"/>
        </w:rPr>
        <w:t>Ferrara</w:t>
      </w:r>
      <w:proofErr w:type="spellEnd"/>
      <w:r w:rsidRPr="00241C10">
        <w:rPr>
          <w:rFonts w:ascii="Verdana" w:eastAsia="Calibri" w:hAnsi="Verdana" w:cs="Consolas"/>
          <w:sz w:val="22"/>
          <w:szCs w:val="22"/>
          <w:lang w:eastAsia="en-US"/>
        </w:rPr>
        <w:t xml:space="preserve"> </w:t>
      </w:r>
      <w:proofErr w:type="spellStart"/>
      <w:r w:rsidRPr="00241C10">
        <w:rPr>
          <w:rFonts w:ascii="Verdana" w:eastAsia="Calibri" w:hAnsi="Verdana" w:cs="Consolas"/>
          <w:sz w:val="22"/>
          <w:szCs w:val="22"/>
          <w:lang w:eastAsia="en-US"/>
        </w:rPr>
        <w:t>n°</w:t>
      </w:r>
      <w:proofErr w:type="spellEnd"/>
      <w:r w:rsidRPr="00241C10">
        <w:rPr>
          <w:rFonts w:ascii="Verdana" w:eastAsia="Calibri" w:hAnsi="Verdana" w:cs="Consolas"/>
          <w:sz w:val="22"/>
          <w:szCs w:val="22"/>
          <w:lang w:eastAsia="en-US"/>
        </w:rPr>
        <w:t xml:space="preserve"> 60 del 31.3.2021 ad oggetto: </w:t>
      </w:r>
      <w:proofErr w:type="spellStart"/>
      <w:r w:rsidRPr="00241C10">
        <w:rPr>
          <w:rFonts w:ascii="Verdana" w:eastAsia="Calibri" w:hAnsi="Verdana" w:cs="Consolas"/>
          <w:sz w:val="22"/>
          <w:szCs w:val="22"/>
          <w:lang w:eastAsia="en-US"/>
        </w:rPr>
        <w:t>Masterplan</w:t>
      </w:r>
      <w:proofErr w:type="spellEnd"/>
      <w:r w:rsidRPr="00241C10">
        <w:rPr>
          <w:rFonts w:ascii="Verdana" w:eastAsia="Calibri" w:hAnsi="Verdana" w:cs="Consolas"/>
          <w:sz w:val="22"/>
          <w:szCs w:val="22"/>
          <w:lang w:eastAsia="en-US"/>
        </w:rPr>
        <w:t xml:space="preserve"> 2021-2022 - approvazione della programmazione di acquisti beni e servizi anni 2021-2022 ed autorizzazione a contrarre.</w:t>
      </w:r>
    </w:p>
    <w:p w:rsidR="00740377" w:rsidRPr="00580D03" w:rsidRDefault="00740377" w:rsidP="001C757A">
      <w:pPr>
        <w:suppressAutoHyphens w:val="0"/>
        <w:autoSpaceDE w:val="0"/>
        <w:autoSpaceDN w:val="0"/>
        <w:adjustRightInd w:val="0"/>
        <w:jc w:val="both"/>
        <w:rPr>
          <w:rFonts w:ascii="Verdana" w:eastAsia="Calibri" w:hAnsi="Verdana" w:cs="Consolas"/>
          <w:sz w:val="22"/>
          <w:szCs w:val="22"/>
          <w:lang w:eastAsia="en-US"/>
        </w:rPr>
      </w:pPr>
    </w:p>
    <w:p w:rsidR="00740377" w:rsidRPr="0088122C" w:rsidRDefault="00740377" w:rsidP="0088122C">
      <w:pPr>
        <w:suppressAutoHyphens w:val="0"/>
        <w:autoSpaceDE w:val="0"/>
        <w:autoSpaceDN w:val="0"/>
        <w:adjustRightInd w:val="0"/>
        <w:jc w:val="both"/>
        <w:rPr>
          <w:rFonts w:ascii="Verdana" w:eastAsia="Calibri" w:hAnsi="Verdana" w:cs="Consolas"/>
          <w:sz w:val="22"/>
          <w:szCs w:val="22"/>
          <w:lang w:eastAsia="en-US"/>
        </w:rPr>
      </w:pPr>
      <w:r w:rsidRPr="0088122C">
        <w:rPr>
          <w:rFonts w:ascii="Verdana" w:eastAsia="Calibri" w:hAnsi="Verdana" w:cs="Consolas"/>
          <w:sz w:val="22"/>
          <w:szCs w:val="22"/>
          <w:lang w:eastAsia="en-US"/>
        </w:rPr>
        <w:t xml:space="preserve">determinazione del Direttore del Servizio Comune Economato e Gestione Contratti </w:t>
      </w:r>
      <w:proofErr w:type="spellStart"/>
      <w:r w:rsidRPr="0088122C">
        <w:rPr>
          <w:rFonts w:ascii="Verdana" w:eastAsia="Calibri" w:hAnsi="Verdana" w:cs="Consolas"/>
          <w:sz w:val="22"/>
          <w:szCs w:val="22"/>
          <w:lang w:eastAsia="en-US"/>
        </w:rPr>
        <w:t>n°</w:t>
      </w:r>
      <w:proofErr w:type="spellEnd"/>
      <w:r w:rsidRPr="0088122C">
        <w:rPr>
          <w:rFonts w:ascii="Verdana" w:eastAsia="Calibri" w:hAnsi="Verdana" w:cs="Consolas"/>
          <w:sz w:val="22"/>
          <w:szCs w:val="22"/>
          <w:lang w:eastAsia="en-US"/>
        </w:rPr>
        <w:t xml:space="preserve"> </w:t>
      </w:r>
      <w:r w:rsidR="0088122C" w:rsidRPr="0088122C">
        <w:rPr>
          <w:rFonts w:ascii="Verdana" w:eastAsia="Calibri" w:hAnsi="Verdana" w:cs="Consolas"/>
          <w:sz w:val="22"/>
          <w:szCs w:val="22"/>
          <w:lang w:eastAsia="en-US"/>
        </w:rPr>
        <w:t>293</w:t>
      </w:r>
      <w:r w:rsidRPr="0088122C">
        <w:rPr>
          <w:rFonts w:ascii="Verdana" w:eastAsia="Calibri" w:hAnsi="Verdana" w:cs="Consolas"/>
          <w:sz w:val="22"/>
          <w:szCs w:val="22"/>
          <w:lang w:eastAsia="en-US"/>
        </w:rPr>
        <w:t xml:space="preserve">  del </w:t>
      </w:r>
      <w:r w:rsidR="0088122C" w:rsidRPr="0088122C">
        <w:rPr>
          <w:rFonts w:ascii="Verdana" w:eastAsia="Calibri" w:hAnsi="Verdana" w:cs="Consolas"/>
          <w:sz w:val="22"/>
          <w:szCs w:val="22"/>
          <w:lang w:eastAsia="en-US"/>
        </w:rPr>
        <w:t>25.5.2021</w:t>
      </w:r>
      <w:r w:rsidRPr="0088122C">
        <w:rPr>
          <w:rFonts w:ascii="Verdana" w:eastAsia="Calibri" w:hAnsi="Verdana" w:cs="Consolas"/>
          <w:sz w:val="22"/>
          <w:szCs w:val="22"/>
          <w:lang w:eastAsia="en-US"/>
        </w:rPr>
        <w:t xml:space="preserve">ad oggetto: </w:t>
      </w:r>
      <w:proofErr w:type="spellStart"/>
      <w:r w:rsidR="0088122C" w:rsidRPr="0088122C">
        <w:rPr>
          <w:rFonts w:ascii="Verdana" w:hAnsi="Verdana" w:cs="ArialMT"/>
          <w:sz w:val="22"/>
          <w:szCs w:val="22"/>
          <w:lang w:eastAsia="it-IT"/>
        </w:rPr>
        <w:t>Masterplan</w:t>
      </w:r>
      <w:proofErr w:type="spellEnd"/>
      <w:r w:rsidR="0088122C" w:rsidRPr="0088122C">
        <w:rPr>
          <w:rFonts w:ascii="Verdana" w:hAnsi="Verdana" w:cs="ArialMT"/>
          <w:sz w:val="22"/>
          <w:szCs w:val="22"/>
          <w:lang w:eastAsia="it-IT"/>
        </w:rPr>
        <w:t xml:space="preserve"> 2021-2022: </w:t>
      </w:r>
      <w:r w:rsidR="0088122C">
        <w:rPr>
          <w:rFonts w:ascii="Verdana" w:hAnsi="Verdana" w:cs="ArialMT"/>
          <w:sz w:val="22"/>
          <w:szCs w:val="22"/>
          <w:lang w:eastAsia="it-IT"/>
        </w:rPr>
        <w:t>I</w:t>
      </w:r>
      <w:r w:rsidR="0088122C" w:rsidRPr="0088122C">
        <w:rPr>
          <w:rFonts w:ascii="Verdana" w:hAnsi="Verdana" w:cs="ArialMT"/>
          <w:sz w:val="22"/>
          <w:szCs w:val="22"/>
          <w:lang w:eastAsia="it-IT"/>
        </w:rPr>
        <w:t>ndizione procedura aperta per la fornitura, suddivisa in lotti, di protesi mammarie, espansori mammari e tissutali, matrici per ricostruzione</w:t>
      </w:r>
      <w:r w:rsidR="0088122C">
        <w:rPr>
          <w:rFonts w:ascii="Verdana" w:hAnsi="Verdana" w:cs="ArialMT"/>
          <w:sz w:val="22"/>
          <w:szCs w:val="22"/>
          <w:lang w:eastAsia="it-IT"/>
        </w:rPr>
        <w:t xml:space="preserve"> </w:t>
      </w:r>
      <w:r w:rsidR="0088122C" w:rsidRPr="0088122C">
        <w:rPr>
          <w:rFonts w:ascii="Verdana" w:hAnsi="Verdana" w:cs="ArialMT"/>
          <w:sz w:val="22"/>
          <w:szCs w:val="22"/>
          <w:lang w:eastAsia="it-IT"/>
        </w:rPr>
        <w:t>mammaria per le esigenze dell’Azienda Ospedaliera Universitaria di Ferrara (capofila), dell’Azienda USL di Bologna, dell’Azienda Ospedaliero Universitaria di Bologna e dell’Azienda USL di Imola. Provvedimento adottato nell' interesse dell'Azienda Ospedaliero Universitaria di Ferrara.</w:t>
      </w:r>
    </w:p>
    <w:p w:rsidR="001C757A" w:rsidRPr="00580D03" w:rsidRDefault="001C757A" w:rsidP="001C757A">
      <w:pPr>
        <w:suppressAutoHyphens w:val="0"/>
        <w:autoSpaceDE w:val="0"/>
        <w:autoSpaceDN w:val="0"/>
        <w:adjustRightInd w:val="0"/>
        <w:jc w:val="both"/>
        <w:rPr>
          <w:rFonts w:ascii="Verdana" w:eastAsia="Calibri" w:hAnsi="Verdana" w:cs="Consolas"/>
          <w:sz w:val="22"/>
          <w:szCs w:val="22"/>
          <w:lang w:eastAsia="en-US"/>
        </w:rPr>
      </w:pPr>
    </w:p>
    <w:p w:rsidR="001C757A" w:rsidRPr="00580D03" w:rsidRDefault="001C757A" w:rsidP="001C757A">
      <w:pPr>
        <w:suppressAutoHyphens w:val="0"/>
        <w:autoSpaceDE w:val="0"/>
        <w:autoSpaceDN w:val="0"/>
        <w:adjustRightInd w:val="0"/>
        <w:jc w:val="both"/>
        <w:rPr>
          <w:rFonts w:ascii="Verdana" w:eastAsia="Calibri" w:hAnsi="Verdana" w:cs="Consolas"/>
          <w:sz w:val="22"/>
          <w:szCs w:val="22"/>
          <w:lang w:eastAsia="en-US"/>
        </w:rPr>
      </w:pPr>
      <w:r w:rsidRPr="00580D03">
        <w:rPr>
          <w:rFonts w:ascii="Verdana" w:eastAsia="Calibri" w:hAnsi="Verdana" w:cs="Consolas"/>
          <w:sz w:val="22"/>
          <w:szCs w:val="22"/>
          <w:lang w:eastAsia="en-US"/>
        </w:rPr>
        <w:t xml:space="preserve">In ottemperanza all'art.23 </w:t>
      </w:r>
      <w:proofErr w:type="spellStart"/>
      <w:r w:rsidRPr="00580D03">
        <w:rPr>
          <w:rFonts w:ascii="Verdana" w:eastAsia="Calibri" w:hAnsi="Verdana" w:cs="Consolas"/>
          <w:sz w:val="22"/>
          <w:szCs w:val="22"/>
          <w:lang w:eastAsia="en-US"/>
        </w:rPr>
        <w:t>co</w:t>
      </w:r>
      <w:proofErr w:type="spellEnd"/>
      <w:r w:rsidRPr="00580D03">
        <w:rPr>
          <w:rFonts w:ascii="Verdana" w:eastAsia="Calibri" w:hAnsi="Verdana" w:cs="Consolas"/>
          <w:sz w:val="22"/>
          <w:szCs w:val="22"/>
          <w:lang w:eastAsia="en-US"/>
        </w:rPr>
        <w:t xml:space="preserve"> 14 del </w:t>
      </w:r>
      <w:proofErr w:type="spellStart"/>
      <w:r w:rsidRPr="00580D03">
        <w:rPr>
          <w:rFonts w:ascii="Verdana" w:eastAsia="Calibri" w:hAnsi="Verdana" w:cs="Consolas"/>
          <w:sz w:val="22"/>
          <w:szCs w:val="22"/>
          <w:lang w:eastAsia="en-US"/>
        </w:rPr>
        <w:t>dlgs</w:t>
      </w:r>
      <w:proofErr w:type="spellEnd"/>
      <w:r w:rsidRPr="00580D03">
        <w:rPr>
          <w:rFonts w:ascii="Verdana" w:eastAsia="Calibri" w:hAnsi="Verdana" w:cs="Consolas"/>
          <w:sz w:val="22"/>
          <w:szCs w:val="22"/>
          <w:lang w:eastAsia="en-US"/>
        </w:rPr>
        <w:t xml:space="preserve"> 50/2016 si precisa che le prestazioni oggetto del presente appalto, la durata e la definizione della base d'asta derivano dall'analisi dell' esecuzione dei precedenti contratti aziendali e di analoghe gare effettuate da altre Aziende Sanitarie</w:t>
      </w:r>
      <w:r w:rsidR="00344952">
        <w:rPr>
          <w:rFonts w:ascii="Verdana" w:eastAsia="Calibri" w:hAnsi="Verdana" w:cs="Consolas"/>
          <w:sz w:val="22"/>
          <w:szCs w:val="22"/>
          <w:lang w:eastAsia="en-US"/>
        </w:rPr>
        <w:t xml:space="preserve"> e dalla situazione del mercato</w:t>
      </w:r>
      <w:r w:rsidRPr="00580D03">
        <w:rPr>
          <w:rFonts w:ascii="Verdana" w:eastAsia="Calibri" w:hAnsi="Verdana" w:cs="Consolas"/>
          <w:sz w:val="22"/>
          <w:szCs w:val="22"/>
          <w:lang w:eastAsia="en-US"/>
        </w:rPr>
        <w:t>.</w:t>
      </w:r>
    </w:p>
    <w:p w:rsidR="001C757A" w:rsidRPr="00580D03" w:rsidRDefault="001C757A" w:rsidP="001C757A">
      <w:pPr>
        <w:pStyle w:val="Testonormale"/>
        <w:jc w:val="both"/>
        <w:rPr>
          <w:rFonts w:ascii="Verdana" w:hAnsi="Verdana"/>
          <w:sz w:val="22"/>
          <w:szCs w:val="22"/>
        </w:rPr>
      </w:pPr>
    </w:p>
    <w:p w:rsidR="00740377" w:rsidRPr="00580D03" w:rsidRDefault="001C757A" w:rsidP="001C757A">
      <w:pPr>
        <w:suppressAutoHyphens w:val="0"/>
        <w:autoSpaceDE w:val="0"/>
        <w:autoSpaceDN w:val="0"/>
        <w:adjustRightInd w:val="0"/>
        <w:jc w:val="both"/>
        <w:rPr>
          <w:rFonts w:ascii="Verdana" w:eastAsia="Calibri" w:hAnsi="Verdana" w:cs="Consolas"/>
          <w:sz w:val="22"/>
          <w:szCs w:val="22"/>
          <w:lang w:eastAsia="en-US"/>
        </w:rPr>
      </w:pPr>
      <w:r w:rsidRPr="00580D03">
        <w:rPr>
          <w:rFonts w:ascii="Verdana" w:eastAsia="Calibri" w:hAnsi="Verdana" w:cs="Consolas"/>
          <w:sz w:val="22"/>
          <w:szCs w:val="22"/>
          <w:lang w:eastAsia="en-US"/>
        </w:rPr>
        <w:t>L’affidamento avverrà per singoli lotti mediante procedura aperta e con applicazione del criterio dell’offerta economicamente più vantaggiosa individuata sulla base del miglior rapporto qualità prezzo, ai sensi degli artt. 60 e 95 del d.lgs. 18 aprile 2016, n. 50 – Codice dei contratti pubblici.</w:t>
      </w:r>
    </w:p>
    <w:p w:rsidR="00740377" w:rsidRPr="00580D03" w:rsidRDefault="00740377" w:rsidP="001C757A">
      <w:pPr>
        <w:suppressAutoHyphens w:val="0"/>
        <w:autoSpaceDE w:val="0"/>
        <w:autoSpaceDN w:val="0"/>
        <w:adjustRightInd w:val="0"/>
        <w:jc w:val="both"/>
        <w:rPr>
          <w:rFonts w:ascii="Verdana" w:eastAsia="Calibri" w:hAnsi="Verdana" w:cs="Consolas"/>
          <w:sz w:val="22"/>
          <w:szCs w:val="22"/>
          <w:lang w:eastAsia="en-US"/>
        </w:rPr>
      </w:pPr>
    </w:p>
    <w:p w:rsidR="001C757A" w:rsidRPr="00580D03" w:rsidRDefault="00740377" w:rsidP="001C757A">
      <w:pPr>
        <w:suppressAutoHyphens w:val="0"/>
        <w:autoSpaceDE w:val="0"/>
        <w:autoSpaceDN w:val="0"/>
        <w:adjustRightInd w:val="0"/>
        <w:jc w:val="both"/>
        <w:rPr>
          <w:rFonts w:ascii="Verdana" w:eastAsia="Calibri" w:hAnsi="Verdana" w:cs="Consolas"/>
          <w:sz w:val="22"/>
          <w:szCs w:val="22"/>
          <w:lang w:eastAsia="en-US"/>
        </w:rPr>
      </w:pPr>
      <w:r w:rsidRPr="00580D03">
        <w:rPr>
          <w:rFonts w:ascii="Verdana" w:eastAsia="Calibri" w:hAnsi="Verdana" w:cs="Consolas"/>
          <w:sz w:val="22"/>
          <w:szCs w:val="22"/>
          <w:lang w:eastAsia="en-US"/>
        </w:rPr>
        <w:t xml:space="preserve">La gara è suddivisa in </w:t>
      </w:r>
      <w:proofErr w:type="spellStart"/>
      <w:r w:rsidRPr="00580D03">
        <w:rPr>
          <w:rFonts w:ascii="Verdana" w:eastAsia="Calibri" w:hAnsi="Verdana" w:cs="Consolas"/>
          <w:sz w:val="22"/>
          <w:szCs w:val="22"/>
          <w:lang w:eastAsia="en-US"/>
        </w:rPr>
        <w:t>n°</w:t>
      </w:r>
      <w:proofErr w:type="spellEnd"/>
      <w:r w:rsidRPr="00580D03">
        <w:rPr>
          <w:rFonts w:ascii="Verdana" w:eastAsia="Calibri" w:hAnsi="Verdana" w:cs="Consolas"/>
          <w:sz w:val="22"/>
          <w:szCs w:val="22"/>
          <w:lang w:eastAsia="en-US"/>
        </w:rPr>
        <w:t xml:space="preserve"> </w:t>
      </w:r>
      <w:r w:rsidR="00344952">
        <w:rPr>
          <w:rFonts w:ascii="Verdana" w:eastAsia="Calibri" w:hAnsi="Verdana" w:cs="Consolas"/>
          <w:sz w:val="22"/>
          <w:szCs w:val="22"/>
          <w:lang w:eastAsia="en-US"/>
        </w:rPr>
        <w:t>11</w:t>
      </w:r>
      <w:r w:rsidR="00580D03" w:rsidRPr="00580D03">
        <w:rPr>
          <w:rFonts w:ascii="Verdana" w:eastAsia="Calibri" w:hAnsi="Verdana" w:cs="Consolas"/>
          <w:sz w:val="22"/>
          <w:szCs w:val="22"/>
          <w:lang w:eastAsia="en-US"/>
        </w:rPr>
        <w:t xml:space="preserve"> </w:t>
      </w:r>
      <w:r w:rsidRPr="00580D03">
        <w:rPr>
          <w:rFonts w:ascii="Verdana" w:eastAsia="Calibri" w:hAnsi="Verdana" w:cs="Consolas"/>
          <w:sz w:val="22"/>
          <w:szCs w:val="22"/>
          <w:lang w:eastAsia="en-US"/>
        </w:rPr>
        <w:t>lotti</w:t>
      </w:r>
      <w:r w:rsidR="001C757A" w:rsidRPr="00580D03">
        <w:rPr>
          <w:rFonts w:ascii="Verdana" w:eastAsia="Calibri" w:hAnsi="Verdana" w:cs="Consolas"/>
          <w:sz w:val="22"/>
          <w:szCs w:val="22"/>
          <w:lang w:eastAsia="en-US"/>
        </w:rPr>
        <w:t xml:space="preserve"> </w:t>
      </w:r>
    </w:p>
    <w:p w:rsidR="00740377" w:rsidRPr="00580D03" w:rsidRDefault="00740377" w:rsidP="001C757A">
      <w:pPr>
        <w:suppressAutoHyphens w:val="0"/>
        <w:autoSpaceDE w:val="0"/>
        <w:autoSpaceDN w:val="0"/>
        <w:adjustRightInd w:val="0"/>
        <w:jc w:val="both"/>
        <w:rPr>
          <w:rFonts w:ascii="Verdana" w:eastAsia="Calibri" w:hAnsi="Verdana" w:cs="Consolas"/>
          <w:sz w:val="22"/>
          <w:szCs w:val="22"/>
          <w:lang w:eastAsia="en-US"/>
        </w:rPr>
      </w:pPr>
      <w:r w:rsidRPr="009E7A7F">
        <w:rPr>
          <w:rFonts w:ascii="Verdana" w:eastAsia="Calibri" w:hAnsi="Verdana" w:cs="Consolas"/>
          <w:sz w:val="22"/>
          <w:szCs w:val="22"/>
          <w:lang w:eastAsia="en-US"/>
        </w:rPr>
        <w:t>Il valore complessivo</w:t>
      </w:r>
      <w:r w:rsidR="00580D03" w:rsidRPr="009E7A7F">
        <w:rPr>
          <w:rFonts w:ascii="Verdana" w:eastAsia="Calibri" w:hAnsi="Verdana" w:cs="Consolas"/>
          <w:sz w:val="22"/>
          <w:szCs w:val="22"/>
          <w:lang w:eastAsia="en-US"/>
        </w:rPr>
        <w:t xml:space="preserve"> </w:t>
      </w:r>
      <w:r w:rsidR="00344952">
        <w:rPr>
          <w:rFonts w:ascii="Verdana" w:eastAsia="Calibri" w:hAnsi="Verdana" w:cs="Consolas"/>
          <w:sz w:val="22"/>
          <w:szCs w:val="22"/>
          <w:lang w:eastAsia="en-US"/>
        </w:rPr>
        <w:t>biennale</w:t>
      </w:r>
      <w:r w:rsidRPr="009E7A7F">
        <w:rPr>
          <w:rFonts w:ascii="Verdana" w:eastAsia="Calibri" w:hAnsi="Verdana" w:cs="Consolas"/>
          <w:sz w:val="22"/>
          <w:szCs w:val="22"/>
          <w:lang w:eastAsia="en-US"/>
        </w:rPr>
        <w:t xml:space="preserve"> della fornitura </w:t>
      </w:r>
      <w:r w:rsidRPr="00824BFF">
        <w:rPr>
          <w:rFonts w:ascii="Verdana" w:eastAsia="Calibri" w:hAnsi="Verdana" w:cs="Consolas"/>
          <w:sz w:val="22"/>
          <w:szCs w:val="22"/>
          <w:lang w:eastAsia="en-US"/>
        </w:rPr>
        <w:t>è stimato in €</w:t>
      </w:r>
      <w:r w:rsidR="00A32869" w:rsidRPr="00824BFF">
        <w:rPr>
          <w:rFonts w:ascii="Verdana" w:eastAsia="Calibri" w:hAnsi="Verdana" w:cs="Consolas"/>
          <w:sz w:val="22"/>
          <w:szCs w:val="22"/>
          <w:lang w:eastAsia="en-US"/>
        </w:rPr>
        <w:t xml:space="preserve"> </w:t>
      </w:r>
      <w:r w:rsidR="00BE7B30" w:rsidRPr="00824BFF">
        <w:rPr>
          <w:rFonts w:ascii="Verdana" w:eastAsia="Calibri" w:hAnsi="Verdana" w:cs="Consolas"/>
          <w:sz w:val="22"/>
          <w:szCs w:val="22"/>
          <w:lang w:eastAsia="en-US"/>
        </w:rPr>
        <w:t>2.034.500</w:t>
      </w:r>
      <w:r w:rsidR="00344952" w:rsidRPr="00824BFF">
        <w:rPr>
          <w:rFonts w:ascii="Verdana" w:eastAsia="Calibri" w:hAnsi="Verdana" w:cs="Consolas"/>
          <w:sz w:val="22"/>
          <w:szCs w:val="22"/>
          <w:lang w:eastAsia="en-US"/>
        </w:rPr>
        <w:t xml:space="preserve"> </w:t>
      </w:r>
      <w:r w:rsidRPr="00824BFF">
        <w:rPr>
          <w:rFonts w:ascii="Verdana" w:eastAsia="Calibri" w:hAnsi="Verdana" w:cs="Consolas"/>
          <w:sz w:val="22"/>
          <w:szCs w:val="22"/>
          <w:lang w:eastAsia="en-US"/>
        </w:rPr>
        <w:t>oltre iva</w:t>
      </w:r>
    </w:p>
    <w:p w:rsidR="001D333E" w:rsidRPr="00580D03" w:rsidRDefault="001D333E" w:rsidP="001D333E">
      <w:pPr>
        <w:spacing w:line="283" w:lineRule="auto"/>
        <w:jc w:val="both"/>
        <w:rPr>
          <w:rFonts w:ascii="Verdana" w:eastAsia="Calibri" w:hAnsi="Verdana" w:cs="Consolas"/>
          <w:sz w:val="22"/>
          <w:szCs w:val="22"/>
          <w:lang w:eastAsia="en-US"/>
        </w:rPr>
      </w:pPr>
      <w:r w:rsidRPr="00580D03">
        <w:rPr>
          <w:rFonts w:ascii="Verdana" w:eastAsia="Calibri" w:hAnsi="Verdana" w:cs="Consolas"/>
          <w:sz w:val="22"/>
          <w:szCs w:val="22"/>
          <w:lang w:eastAsia="en-US"/>
        </w:rPr>
        <w:t>Considerato che l’appalto non presenta rischi da interferenze, l’importo per gli oneri della sicurezza è pari a zero.</w:t>
      </w:r>
    </w:p>
    <w:p w:rsidR="001D333E" w:rsidRPr="00580D03" w:rsidRDefault="001D333E" w:rsidP="001C757A">
      <w:pPr>
        <w:suppressAutoHyphens w:val="0"/>
        <w:autoSpaceDE w:val="0"/>
        <w:autoSpaceDN w:val="0"/>
        <w:adjustRightInd w:val="0"/>
        <w:jc w:val="both"/>
        <w:rPr>
          <w:rFonts w:ascii="Verdana" w:hAnsi="Verdana" w:cs="ArialMT"/>
          <w:sz w:val="22"/>
          <w:szCs w:val="22"/>
          <w:highlight w:val="yellow"/>
          <w:lang w:eastAsia="it-IT"/>
        </w:rPr>
      </w:pPr>
    </w:p>
    <w:p w:rsidR="00740377" w:rsidRPr="00BE7B30" w:rsidRDefault="00740377" w:rsidP="001C757A">
      <w:pPr>
        <w:suppressAutoHyphens w:val="0"/>
        <w:autoSpaceDE w:val="0"/>
        <w:autoSpaceDN w:val="0"/>
        <w:adjustRightInd w:val="0"/>
        <w:jc w:val="both"/>
        <w:rPr>
          <w:rFonts w:ascii="Verdana" w:hAnsi="Verdana" w:cs="ArialMT"/>
          <w:color w:val="FF0000"/>
          <w:sz w:val="22"/>
          <w:szCs w:val="22"/>
          <w:lang w:eastAsia="it-IT"/>
        </w:rPr>
      </w:pPr>
      <w:r w:rsidRPr="00787FAB">
        <w:rPr>
          <w:rFonts w:ascii="Verdana" w:hAnsi="Verdana" w:cs="ArialMT"/>
          <w:sz w:val="22"/>
          <w:szCs w:val="22"/>
          <w:lang w:eastAsia="it-IT"/>
        </w:rPr>
        <w:t>Il CIG di gara è</w:t>
      </w:r>
      <w:r w:rsidR="00344952" w:rsidRPr="00787FAB">
        <w:rPr>
          <w:rFonts w:ascii="Verdana" w:hAnsi="Verdana" w:cs="ArialMT"/>
          <w:sz w:val="22"/>
          <w:szCs w:val="22"/>
          <w:lang w:eastAsia="it-IT"/>
        </w:rPr>
        <w:t>:</w:t>
      </w:r>
      <w:r w:rsidR="00E81DB6" w:rsidRPr="00787FAB">
        <w:rPr>
          <w:rFonts w:ascii="Verdana" w:hAnsi="Verdana" w:cs="ArialMT"/>
          <w:sz w:val="22"/>
          <w:szCs w:val="22"/>
          <w:lang w:eastAsia="it-IT"/>
        </w:rPr>
        <w:t xml:space="preserve"> 8038697</w:t>
      </w:r>
    </w:p>
    <w:p w:rsidR="00F739AA" w:rsidRPr="00580D03" w:rsidRDefault="00F739AA" w:rsidP="00F739AA">
      <w:pPr>
        <w:pStyle w:val="Testonormale"/>
        <w:jc w:val="both"/>
        <w:rPr>
          <w:rFonts w:ascii="Verdana" w:eastAsia="MS Mincho" w:hAnsi="Verdana"/>
          <w:sz w:val="22"/>
          <w:szCs w:val="22"/>
        </w:rPr>
      </w:pPr>
      <w:r w:rsidRPr="00D30B07">
        <w:rPr>
          <w:rFonts w:ascii="Verdana" w:hAnsi="Verdana" w:cs="Helvetica"/>
          <w:sz w:val="22"/>
          <w:szCs w:val="22"/>
          <w:lang w:eastAsia="it-IT"/>
        </w:rPr>
        <w:t xml:space="preserve">I Lotti ed i </w:t>
      </w:r>
      <w:r w:rsidR="009E7A7F" w:rsidRPr="00D30B07">
        <w:rPr>
          <w:rFonts w:ascii="Verdana" w:hAnsi="Verdana" w:cs="Helvetica"/>
          <w:sz w:val="22"/>
          <w:szCs w:val="22"/>
          <w:lang w:eastAsia="it-IT"/>
        </w:rPr>
        <w:t xml:space="preserve">singoli </w:t>
      </w:r>
      <w:proofErr w:type="spellStart"/>
      <w:r w:rsidRPr="00D30B07">
        <w:rPr>
          <w:rFonts w:ascii="Verdana" w:hAnsi="Verdana" w:cs="Helvetica"/>
          <w:sz w:val="22"/>
          <w:szCs w:val="22"/>
          <w:lang w:eastAsia="it-IT"/>
        </w:rPr>
        <w:t>Cig</w:t>
      </w:r>
      <w:proofErr w:type="spellEnd"/>
      <w:r w:rsidRPr="00D30B07">
        <w:rPr>
          <w:rFonts w:ascii="Verdana" w:hAnsi="Verdana" w:cs="Helvetica"/>
          <w:sz w:val="22"/>
          <w:szCs w:val="22"/>
          <w:lang w:eastAsia="it-IT"/>
        </w:rPr>
        <w:t xml:space="preserve"> sono indicati nell’Allegato</w:t>
      </w:r>
      <w:r w:rsidR="00580D03" w:rsidRPr="00D30B07">
        <w:rPr>
          <w:rFonts w:ascii="Verdana" w:hAnsi="Verdana" w:cs="Helvetica"/>
          <w:sz w:val="22"/>
          <w:szCs w:val="22"/>
          <w:lang w:eastAsia="it-IT"/>
        </w:rPr>
        <w:t xml:space="preserve"> C</w:t>
      </w:r>
      <w:r w:rsidR="00A32869" w:rsidRPr="00D30B07">
        <w:rPr>
          <w:rFonts w:ascii="Verdana" w:hAnsi="Verdana" w:cs="Helvetica"/>
          <w:sz w:val="22"/>
          <w:szCs w:val="22"/>
          <w:lang w:eastAsia="it-IT"/>
        </w:rPr>
        <w:t>.</w:t>
      </w:r>
    </w:p>
    <w:p w:rsidR="00F739AA" w:rsidRPr="00580D03" w:rsidRDefault="00F739AA" w:rsidP="001C757A">
      <w:pPr>
        <w:suppressAutoHyphens w:val="0"/>
        <w:autoSpaceDE w:val="0"/>
        <w:autoSpaceDN w:val="0"/>
        <w:adjustRightInd w:val="0"/>
        <w:jc w:val="both"/>
        <w:rPr>
          <w:rFonts w:ascii="Verdana" w:hAnsi="Verdana" w:cs="ArialMT"/>
          <w:sz w:val="22"/>
          <w:szCs w:val="22"/>
          <w:lang w:eastAsia="it-IT"/>
        </w:rPr>
      </w:pPr>
    </w:p>
    <w:p w:rsidR="00AB7F44" w:rsidRPr="00580D03" w:rsidRDefault="00FE500B"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L’</w:t>
      </w:r>
      <w:r w:rsidR="00344952">
        <w:rPr>
          <w:rFonts w:ascii="Verdana" w:hAnsi="Verdana" w:cs="Arial"/>
          <w:color w:val="000000"/>
          <w:sz w:val="22"/>
          <w:szCs w:val="22"/>
        </w:rPr>
        <w:t>Azienda Ospedaliero Universitaria di Ferrara</w:t>
      </w:r>
      <w:r w:rsidR="00AB7F44" w:rsidRPr="00580D03">
        <w:rPr>
          <w:rFonts w:ascii="Verdana" w:hAnsi="Verdana" w:cs="Arial"/>
          <w:color w:val="000000"/>
          <w:sz w:val="22"/>
          <w:szCs w:val="22"/>
        </w:rPr>
        <w:t xml:space="preserve"> espleta detta procedura di gara in qualità di en</w:t>
      </w:r>
      <w:r w:rsidRPr="00580D03">
        <w:rPr>
          <w:rFonts w:ascii="Verdana" w:hAnsi="Verdana" w:cs="Arial"/>
          <w:color w:val="000000"/>
          <w:sz w:val="22"/>
          <w:szCs w:val="22"/>
        </w:rPr>
        <w:t>te Capofila,</w:t>
      </w:r>
      <w:r w:rsidR="001D333E" w:rsidRPr="00580D03">
        <w:rPr>
          <w:rFonts w:ascii="Verdana" w:hAnsi="Verdana" w:cs="Arial"/>
          <w:color w:val="000000"/>
          <w:sz w:val="22"/>
          <w:szCs w:val="22"/>
        </w:rPr>
        <w:t xml:space="preserve"> per </w:t>
      </w:r>
      <w:r w:rsidR="00AB7F44" w:rsidRPr="00580D03">
        <w:rPr>
          <w:rFonts w:ascii="Verdana" w:hAnsi="Verdana" w:cs="Arial"/>
          <w:color w:val="000000"/>
          <w:sz w:val="22"/>
          <w:szCs w:val="22"/>
        </w:rPr>
        <w:t>AUSL di Bologna,</w:t>
      </w:r>
      <w:r w:rsidR="001D333E" w:rsidRPr="00580D03">
        <w:rPr>
          <w:rFonts w:ascii="Verdana" w:hAnsi="Verdana" w:cs="Arial"/>
          <w:color w:val="000000"/>
          <w:sz w:val="22"/>
          <w:szCs w:val="22"/>
        </w:rPr>
        <w:t xml:space="preserve"> </w:t>
      </w:r>
      <w:r w:rsidR="00AB7F44" w:rsidRPr="00580D03">
        <w:rPr>
          <w:rFonts w:ascii="Verdana" w:hAnsi="Verdana" w:cs="Arial"/>
          <w:color w:val="000000"/>
          <w:sz w:val="22"/>
          <w:szCs w:val="22"/>
        </w:rPr>
        <w:t>Azienda Ospedalier</w:t>
      </w:r>
      <w:r w:rsidR="001D333E" w:rsidRPr="00580D03">
        <w:rPr>
          <w:rFonts w:ascii="Verdana" w:hAnsi="Verdana" w:cs="Arial"/>
          <w:color w:val="000000"/>
          <w:sz w:val="22"/>
          <w:szCs w:val="22"/>
        </w:rPr>
        <w:t>o</w:t>
      </w:r>
      <w:r w:rsidR="00AB7F44" w:rsidRPr="00580D03">
        <w:rPr>
          <w:rFonts w:ascii="Verdana" w:hAnsi="Verdana" w:cs="Arial"/>
          <w:color w:val="000000"/>
          <w:sz w:val="22"/>
          <w:szCs w:val="22"/>
        </w:rPr>
        <w:t xml:space="preserve"> Universitaria di Bo</w:t>
      </w:r>
      <w:r w:rsidRPr="00580D03">
        <w:rPr>
          <w:rFonts w:ascii="Verdana" w:hAnsi="Verdana" w:cs="Arial"/>
          <w:color w:val="000000"/>
          <w:sz w:val="22"/>
          <w:szCs w:val="22"/>
        </w:rPr>
        <w:t xml:space="preserve">logna, AUSL di </w:t>
      </w:r>
      <w:r w:rsidR="001D333E" w:rsidRPr="00580D03">
        <w:rPr>
          <w:rFonts w:ascii="Verdana" w:hAnsi="Verdana" w:cs="Arial"/>
          <w:color w:val="000000"/>
          <w:sz w:val="22"/>
          <w:szCs w:val="22"/>
        </w:rPr>
        <w:t>Imola</w:t>
      </w:r>
      <w:r w:rsidR="00AB7F44" w:rsidRPr="00580D03">
        <w:rPr>
          <w:rFonts w:ascii="Verdana" w:hAnsi="Verdana" w:cs="Arial"/>
          <w:color w:val="000000"/>
          <w:sz w:val="22"/>
          <w:szCs w:val="22"/>
        </w:rPr>
        <w:t>.</w:t>
      </w:r>
    </w:p>
    <w:p w:rsidR="00FE500B" w:rsidRPr="00580D03" w:rsidRDefault="00FE500B" w:rsidP="002A7CD5">
      <w:pPr>
        <w:autoSpaceDE w:val="0"/>
        <w:autoSpaceDN w:val="0"/>
        <w:adjustRightInd w:val="0"/>
        <w:jc w:val="both"/>
        <w:rPr>
          <w:rFonts w:ascii="Verdana" w:hAnsi="Verdana" w:cs="Arial"/>
          <w:color w:val="000000"/>
          <w:sz w:val="22"/>
          <w:szCs w:val="22"/>
        </w:rPr>
      </w:pPr>
    </w:p>
    <w:p w:rsidR="00FE500B" w:rsidRPr="00580D03" w:rsidRDefault="00FE500B"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 xml:space="preserve">La durata dell'appalto e' fissata in anni </w:t>
      </w:r>
      <w:r w:rsidR="00344952">
        <w:rPr>
          <w:rFonts w:ascii="Verdana" w:hAnsi="Verdana" w:cs="Arial"/>
          <w:color w:val="000000"/>
          <w:sz w:val="22"/>
          <w:szCs w:val="22"/>
        </w:rPr>
        <w:t>due</w:t>
      </w:r>
      <w:r w:rsidRPr="00580D03">
        <w:rPr>
          <w:rFonts w:ascii="Verdana" w:hAnsi="Verdana" w:cs="Arial"/>
          <w:color w:val="000000"/>
          <w:sz w:val="22"/>
          <w:szCs w:val="22"/>
        </w:rPr>
        <w:t>. Le Aziende in unione si riservano la possibilità di rinnovare il contratto alla scadenza, anche di anno in anno, per un ulteriore biennio.</w:t>
      </w:r>
    </w:p>
    <w:p w:rsidR="00FE500B" w:rsidRPr="00580D03" w:rsidRDefault="00FE500B"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Le altre clausole contrattuali fissate sono quelle indicate nel capitolato.</w:t>
      </w:r>
    </w:p>
    <w:p w:rsidR="00F739AA" w:rsidRPr="00580D03" w:rsidRDefault="00F739AA" w:rsidP="002A7CD5">
      <w:pPr>
        <w:autoSpaceDE w:val="0"/>
        <w:autoSpaceDN w:val="0"/>
        <w:adjustRightInd w:val="0"/>
        <w:jc w:val="both"/>
        <w:rPr>
          <w:rFonts w:ascii="Verdana" w:hAnsi="Verdana" w:cs="Arial"/>
          <w:color w:val="000000"/>
          <w:sz w:val="22"/>
          <w:szCs w:val="22"/>
        </w:rPr>
      </w:pPr>
    </w:p>
    <w:p w:rsidR="00F739AA" w:rsidRPr="00580D03" w:rsidRDefault="00F739AA"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 xml:space="preserve">Il luogo di svolgimento </w:t>
      </w:r>
      <w:r w:rsidR="00344952">
        <w:rPr>
          <w:rFonts w:ascii="Verdana" w:hAnsi="Verdana" w:cs="Arial"/>
          <w:color w:val="000000"/>
          <w:sz w:val="22"/>
          <w:szCs w:val="22"/>
        </w:rPr>
        <w:t xml:space="preserve">della </w:t>
      </w:r>
      <w:r w:rsidRPr="00580D03">
        <w:rPr>
          <w:rFonts w:ascii="Verdana" w:hAnsi="Verdana" w:cs="Arial"/>
          <w:color w:val="000000"/>
          <w:sz w:val="22"/>
          <w:szCs w:val="22"/>
        </w:rPr>
        <w:t>fornitura è Bologna, Imola e Ferrara. [codice NUTS: Bologna ITH55 e Ferrara ITH56]</w:t>
      </w:r>
    </w:p>
    <w:p w:rsidR="00AB7F44" w:rsidRPr="00580D03" w:rsidRDefault="00AB7F44" w:rsidP="002A7CD5">
      <w:pPr>
        <w:autoSpaceDE w:val="0"/>
        <w:autoSpaceDN w:val="0"/>
        <w:adjustRightInd w:val="0"/>
        <w:jc w:val="both"/>
        <w:rPr>
          <w:rFonts w:ascii="Verdana" w:hAnsi="Verdana" w:cs="Arial"/>
          <w:color w:val="000000"/>
          <w:sz w:val="22"/>
          <w:szCs w:val="22"/>
        </w:rPr>
      </w:pPr>
    </w:p>
    <w:p w:rsidR="001D333E" w:rsidRPr="00580D03" w:rsidRDefault="001D333E"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Il Responsabile del procedimento ai sensi dell’art. 31 del Codice degli appalti pubblici, è la Dott.ssa Teresa Cavallari.</w:t>
      </w:r>
    </w:p>
    <w:p w:rsidR="001D333E" w:rsidRPr="00580D03" w:rsidRDefault="001D333E" w:rsidP="00AB7F44">
      <w:pPr>
        <w:pStyle w:val="Testonormale"/>
        <w:spacing w:line="283" w:lineRule="auto"/>
        <w:jc w:val="both"/>
        <w:rPr>
          <w:rFonts w:ascii="Verdana" w:hAnsi="Verdana"/>
          <w:sz w:val="22"/>
          <w:szCs w:val="22"/>
        </w:rPr>
      </w:pPr>
    </w:p>
    <w:p w:rsidR="00F456CD" w:rsidRDefault="00F456CD" w:rsidP="00F456CD">
      <w:pPr>
        <w:pStyle w:val="Testonormale"/>
        <w:spacing w:line="283" w:lineRule="auto"/>
        <w:jc w:val="both"/>
        <w:rPr>
          <w:rFonts w:ascii="Verdana" w:hAnsi="Verdana"/>
        </w:rPr>
      </w:pPr>
    </w:p>
    <w:p w:rsidR="00F456CD" w:rsidRPr="00580D03" w:rsidRDefault="00F456CD" w:rsidP="00F456CD">
      <w:pPr>
        <w:pStyle w:val="Testonormale"/>
        <w:spacing w:line="283" w:lineRule="auto"/>
        <w:jc w:val="center"/>
        <w:rPr>
          <w:rFonts w:ascii="Verdana" w:hAnsi="Verdana"/>
          <w:b/>
          <w:sz w:val="22"/>
          <w:szCs w:val="22"/>
        </w:rPr>
      </w:pPr>
      <w:r w:rsidRPr="00580D03">
        <w:rPr>
          <w:rFonts w:ascii="Verdana" w:hAnsi="Verdana"/>
          <w:b/>
          <w:sz w:val="22"/>
          <w:szCs w:val="22"/>
        </w:rPr>
        <w:t xml:space="preserve">Art. </w:t>
      </w:r>
      <w:r w:rsidR="002A7CD5" w:rsidRPr="00580D03">
        <w:rPr>
          <w:rFonts w:ascii="Verdana" w:hAnsi="Verdana"/>
          <w:b/>
          <w:sz w:val="22"/>
          <w:szCs w:val="22"/>
        </w:rPr>
        <w:t>1</w:t>
      </w:r>
    </w:p>
    <w:p w:rsidR="00F456CD" w:rsidRPr="00580D03" w:rsidRDefault="00C4591D" w:rsidP="00F456CD">
      <w:pPr>
        <w:pStyle w:val="Testonormale"/>
        <w:spacing w:line="283" w:lineRule="auto"/>
        <w:jc w:val="center"/>
        <w:rPr>
          <w:rFonts w:ascii="Verdana" w:hAnsi="Verdana" w:cs="Arial"/>
          <w:b/>
          <w:sz w:val="22"/>
          <w:szCs w:val="22"/>
        </w:rPr>
      </w:pPr>
      <w:r w:rsidRPr="00580D03">
        <w:rPr>
          <w:rFonts w:ascii="Verdana" w:hAnsi="Verdana"/>
          <w:b/>
          <w:sz w:val="22"/>
          <w:szCs w:val="22"/>
        </w:rPr>
        <w:t xml:space="preserve">MODALITA’ </w:t>
      </w:r>
      <w:proofErr w:type="spellStart"/>
      <w:r w:rsidRPr="00580D03">
        <w:rPr>
          <w:rFonts w:ascii="Verdana" w:hAnsi="Verdana"/>
          <w:b/>
          <w:sz w:val="22"/>
          <w:szCs w:val="22"/>
        </w:rPr>
        <w:t>DI</w:t>
      </w:r>
      <w:proofErr w:type="spellEnd"/>
      <w:r w:rsidRPr="00580D03">
        <w:rPr>
          <w:rFonts w:ascii="Verdana" w:hAnsi="Verdana"/>
          <w:b/>
          <w:sz w:val="22"/>
          <w:szCs w:val="22"/>
        </w:rPr>
        <w:t xml:space="preserve"> SVOLGIMENTO DELLA PROCEDURA </w:t>
      </w:r>
      <w:proofErr w:type="spellStart"/>
      <w:r w:rsidRPr="00580D03">
        <w:rPr>
          <w:rFonts w:ascii="Verdana" w:hAnsi="Verdana"/>
          <w:b/>
          <w:sz w:val="22"/>
          <w:szCs w:val="22"/>
        </w:rPr>
        <w:t>DI</w:t>
      </w:r>
      <w:proofErr w:type="spellEnd"/>
      <w:r w:rsidRPr="00580D03">
        <w:rPr>
          <w:rFonts w:ascii="Verdana" w:hAnsi="Verdana"/>
          <w:b/>
          <w:sz w:val="22"/>
          <w:szCs w:val="22"/>
        </w:rPr>
        <w:t xml:space="preserve"> GARA</w:t>
      </w:r>
    </w:p>
    <w:p w:rsidR="00F456CD" w:rsidRPr="00580D03" w:rsidRDefault="00F456CD" w:rsidP="002A7CD5">
      <w:pPr>
        <w:autoSpaceDE w:val="0"/>
        <w:autoSpaceDN w:val="0"/>
        <w:adjustRightInd w:val="0"/>
        <w:jc w:val="both"/>
        <w:rPr>
          <w:rFonts w:ascii="Verdana" w:hAnsi="Verdana" w:cs="Arial"/>
          <w:color w:val="000000"/>
          <w:sz w:val="22"/>
          <w:szCs w:val="22"/>
        </w:rPr>
      </w:pPr>
    </w:p>
    <w:p w:rsidR="002A7CD5" w:rsidRPr="00580D03" w:rsidRDefault="002A7CD5"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L’</w:t>
      </w:r>
      <w:r w:rsidR="00344952">
        <w:rPr>
          <w:rFonts w:ascii="Verdana" w:hAnsi="Verdana" w:cs="Arial"/>
          <w:color w:val="000000"/>
          <w:sz w:val="22"/>
          <w:szCs w:val="22"/>
        </w:rPr>
        <w:t>Azienda Ospedaliero Universita</w:t>
      </w:r>
      <w:r w:rsidR="001E7019">
        <w:rPr>
          <w:rFonts w:ascii="Verdana" w:hAnsi="Verdana" w:cs="Arial"/>
          <w:color w:val="000000"/>
          <w:sz w:val="22"/>
          <w:szCs w:val="22"/>
        </w:rPr>
        <w:t>r</w:t>
      </w:r>
      <w:r w:rsidR="00344952">
        <w:rPr>
          <w:rFonts w:ascii="Verdana" w:hAnsi="Verdana" w:cs="Arial"/>
          <w:color w:val="000000"/>
          <w:sz w:val="22"/>
          <w:szCs w:val="22"/>
        </w:rPr>
        <w:t>ia di Ferrara</w:t>
      </w:r>
      <w:r w:rsidRPr="00580D03">
        <w:rPr>
          <w:rFonts w:ascii="Verdana" w:hAnsi="Verdana" w:cs="Arial"/>
          <w:color w:val="000000"/>
          <w:sz w:val="22"/>
          <w:szCs w:val="22"/>
        </w:rPr>
        <w:t>, capofila nel procedimento di gara, procederà all’espletamento dell’intera procedura fino all’efficacia dell’aggiudicazione definitiva; il provvedimento di aggiudicazione sarà adottato nell' interesse delle Aziend</w:t>
      </w:r>
      <w:r w:rsidR="001E7019">
        <w:rPr>
          <w:rFonts w:ascii="Verdana" w:hAnsi="Verdana" w:cs="Arial"/>
          <w:color w:val="000000"/>
          <w:sz w:val="22"/>
          <w:szCs w:val="22"/>
        </w:rPr>
        <w:t>e</w:t>
      </w:r>
      <w:r w:rsidRPr="00580D03">
        <w:rPr>
          <w:rFonts w:ascii="Verdana" w:hAnsi="Verdana" w:cs="Arial"/>
          <w:color w:val="000000"/>
          <w:sz w:val="22"/>
          <w:szCs w:val="22"/>
        </w:rPr>
        <w:t xml:space="preserve"> Sanitarie associate AVEC, con contabilizzazione della spesa conseguente ai competenti conti economici del bilancio aziendale. </w:t>
      </w:r>
    </w:p>
    <w:p w:rsidR="002A7CD5" w:rsidRPr="00580D03" w:rsidRDefault="002A7CD5"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Gli adempimenti connessi con la cauzione definitiva e la stipula del contratto, la fatturazione, i solleciti, le contestazioni fino all’eventuale risoluzione dello stesso saranno a cura di ogni singola Azienda Sanitaria.</w:t>
      </w:r>
    </w:p>
    <w:p w:rsidR="002A7CD5" w:rsidRPr="00580D03" w:rsidRDefault="002A7CD5" w:rsidP="002A7CD5">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Con il provvedimento di aggiudicazione sarà formalmente nominato, da ogni singola Azienda Sanitaria,  il Direttore dell' esecuzione del contratto.</w:t>
      </w:r>
    </w:p>
    <w:p w:rsidR="002A7CD5" w:rsidRPr="00580D03" w:rsidRDefault="002A7CD5" w:rsidP="00F456CD">
      <w:pPr>
        <w:pStyle w:val="Testonormale"/>
        <w:spacing w:line="283" w:lineRule="auto"/>
        <w:jc w:val="both"/>
        <w:rPr>
          <w:rFonts w:ascii="Verdana" w:hAnsi="Verdana" w:cs="Arial"/>
          <w:sz w:val="22"/>
          <w:szCs w:val="22"/>
        </w:rPr>
      </w:pPr>
    </w:p>
    <w:p w:rsidR="001D333E" w:rsidRPr="00580D03" w:rsidRDefault="001D333E" w:rsidP="001D333E">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La presente procedura è interamente svolta attraverso una piattaforma telematica di negoziazione ai sensi dell’art. 58 del D.lgs. n. 50 del 2016, messa a disposizione dall’Agenzia Regionale Intercent– ER. Per l’espletamento della presente gara l’</w:t>
      </w:r>
      <w:r w:rsidR="00344952">
        <w:rPr>
          <w:rFonts w:ascii="Verdana" w:hAnsi="Verdana" w:cs="Arial"/>
          <w:color w:val="000000"/>
          <w:sz w:val="22"/>
          <w:szCs w:val="22"/>
        </w:rPr>
        <w:t xml:space="preserve">Azienda Ospedaliero </w:t>
      </w:r>
      <w:proofErr w:type="spellStart"/>
      <w:r w:rsidR="00344952">
        <w:rPr>
          <w:rFonts w:ascii="Verdana" w:hAnsi="Verdana" w:cs="Arial"/>
          <w:color w:val="000000"/>
          <w:sz w:val="22"/>
          <w:szCs w:val="22"/>
        </w:rPr>
        <w:t>Universitaia</w:t>
      </w:r>
      <w:proofErr w:type="spellEnd"/>
      <w:r w:rsidR="00344952">
        <w:rPr>
          <w:rFonts w:ascii="Verdana" w:hAnsi="Verdana" w:cs="Arial"/>
          <w:color w:val="000000"/>
          <w:sz w:val="22"/>
          <w:szCs w:val="22"/>
        </w:rPr>
        <w:t xml:space="preserve"> di Ferrara</w:t>
      </w:r>
      <w:r w:rsidRPr="00580D03">
        <w:rPr>
          <w:rFonts w:ascii="Verdana" w:hAnsi="Verdana" w:cs="Arial"/>
          <w:color w:val="000000"/>
          <w:sz w:val="22"/>
          <w:szCs w:val="22"/>
        </w:rPr>
        <w:t xml:space="preserve"> si avvale del </w:t>
      </w:r>
      <w:r w:rsidRPr="00580D03">
        <w:rPr>
          <w:rFonts w:ascii="Verdana" w:hAnsi="Verdana" w:cs="Arial"/>
          <w:i/>
          <w:iCs/>
          <w:color w:val="000000"/>
          <w:sz w:val="22"/>
          <w:szCs w:val="22"/>
        </w:rPr>
        <w:t xml:space="preserve">Sistema Informatico per le procedure telematiche di acquisto </w:t>
      </w:r>
      <w:r w:rsidRPr="00580D03">
        <w:rPr>
          <w:rFonts w:ascii="Verdana" w:hAnsi="Verdana" w:cs="Arial"/>
          <w:color w:val="000000"/>
          <w:sz w:val="22"/>
          <w:szCs w:val="22"/>
        </w:rPr>
        <w:t xml:space="preserve">(Sistema) accessibile dal sito </w:t>
      </w:r>
      <w:r w:rsidRPr="00580D03">
        <w:rPr>
          <w:rFonts w:ascii="Verdana" w:hAnsi="Verdana" w:cs="Arial"/>
          <w:color w:val="0000FF"/>
          <w:sz w:val="22"/>
          <w:szCs w:val="22"/>
        </w:rPr>
        <w:t xml:space="preserve">http://intercenter.regione.emilia-romagna.it </w:t>
      </w:r>
      <w:r w:rsidRPr="00580D03">
        <w:rPr>
          <w:rFonts w:ascii="Verdana" w:hAnsi="Verdana" w:cs="Arial"/>
          <w:color w:val="000000"/>
          <w:sz w:val="22"/>
          <w:szCs w:val="22"/>
        </w:rPr>
        <w:t>(d’ora in poi “Sito”).</w:t>
      </w:r>
    </w:p>
    <w:p w:rsidR="001D333E" w:rsidRPr="00580D03" w:rsidRDefault="001D333E" w:rsidP="001D333E">
      <w:pPr>
        <w:spacing w:before="60" w:after="120"/>
        <w:jc w:val="both"/>
        <w:rPr>
          <w:rFonts w:ascii="Verdana" w:hAnsi="Verdana" w:cs="Arial"/>
          <w:sz w:val="22"/>
          <w:szCs w:val="22"/>
        </w:rPr>
      </w:pPr>
      <w:r w:rsidRPr="00580D03">
        <w:rPr>
          <w:rFonts w:ascii="Verdana" w:hAnsi="Verdana" w:cs="Arial"/>
          <w:sz w:val="22"/>
          <w:szCs w:val="22"/>
        </w:rPr>
        <w:t>Tramite il Sito si accederà alla procedura nonché alla documentazione di gara.</w:t>
      </w:r>
    </w:p>
    <w:p w:rsidR="001D333E" w:rsidRPr="00580D03" w:rsidRDefault="001D333E" w:rsidP="001D333E">
      <w:pPr>
        <w:pStyle w:val="Testonormale"/>
        <w:jc w:val="both"/>
        <w:rPr>
          <w:rFonts w:ascii="Verdana" w:hAnsi="Verdana" w:cs="Arial"/>
          <w:sz w:val="22"/>
          <w:szCs w:val="22"/>
        </w:rPr>
      </w:pPr>
      <w:r w:rsidRPr="00580D03">
        <w:rPr>
          <w:rFonts w:ascii="Verdana" w:hAnsi="Verdana" w:cs="Arial"/>
          <w:sz w:val="22"/>
          <w:szCs w:val="22"/>
        </w:rPr>
        <w:t>Al fine della partecipazione alla presente procedura telematica è indispensabile:</w:t>
      </w:r>
    </w:p>
    <w:p w:rsidR="001D333E" w:rsidRPr="00580D03" w:rsidRDefault="001D333E" w:rsidP="001D333E">
      <w:pPr>
        <w:pStyle w:val="Testonormale"/>
        <w:jc w:val="both"/>
        <w:rPr>
          <w:rFonts w:ascii="Verdana" w:eastAsia="MS Mincho" w:hAnsi="Verdana" w:cs="Arial"/>
          <w:sz w:val="22"/>
          <w:szCs w:val="22"/>
        </w:rPr>
      </w:pPr>
    </w:p>
    <w:p w:rsidR="001D333E" w:rsidRPr="00580D03" w:rsidRDefault="001D333E" w:rsidP="001D333E">
      <w:pPr>
        <w:pStyle w:val="Testonormale"/>
        <w:numPr>
          <w:ilvl w:val="0"/>
          <w:numId w:val="2"/>
        </w:numPr>
        <w:spacing w:line="240" w:lineRule="auto"/>
        <w:jc w:val="both"/>
        <w:rPr>
          <w:rFonts w:ascii="Verdana" w:hAnsi="Verdana" w:cs="Arial"/>
          <w:sz w:val="22"/>
          <w:szCs w:val="22"/>
        </w:rPr>
      </w:pPr>
      <w:r w:rsidRPr="00580D03">
        <w:rPr>
          <w:rFonts w:ascii="Verdana" w:hAnsi="Verdana" w:cs="Arial"/>
          <w:sz w:val="22"/>
          <w:szCs w:val="22"/>
        </w:rPr>
        <w:t>un personal computer collegato ad internet e dotato di un browser;</w:t>
      </w:r>
    </w:p>
    <w:p w:rsidR="001D333E" w:rsidRPr="00580D03" w:rsidRDefault="001D333E" w:rsidP="001D333E">
      <w:pPr>
        <w:pStyle w:val="Paragrafoelenco"/>
        <w:numPr>
          <w:ilvl w:val="0"/>
          <w:numId w:val="2"/>
        </w:numPr>
        <w:autoSpaceDE w:val="0"/>
        <w:autoSpaceDN w:val="0"/>
        <w:adjustRightInd w:val="0"/>
        <w:spacing w:after="0" w:line="240" w:lineRule="auto"/>
        <w:contextualSpacing w:val="0"/>
        <w:jc w:val="both"/>
        <w:rPr>
          <w:rFonts w:ascii="Verdana" w:hAnsi="Verdana" w:cs="Arial"/>
        </w:rPr>
      </w:pPr>
      <w:r w:rsidRPr="00580D03">
        <w:rPr>
          <w:rFonts w:ascii="Verdana" w:hAnsi="Verdana" w:cs="Arial"/>
        </w:rPr>
        <w:lastRenderedPageBreak/>
        <w:t>la firma digitale rilasciata da un certificatore accreditato e generata mediante un dispositivo per la creazione di una firma sicura, ai sensi di quanto previsto dall’art. 38 comma 2 del DPR n. 445/2000;</w:t>
      </w:r>
    </w:p>
    <w:p w:rsidR="001D333E" w:rsidRPr="00580D03" w:rsidRDefault="001D333E" w:rsidP="001D333E">
      <w:pPr>
        <w:pStyle w:val="Paragrafoelenco"/>
        <w:numPr>
          <w:ilvl w:val="0"/>
          <w:numId w:val="2"/>
        </w:numPr>
        <w:autoSpaceDE w:val="0"/>
        <w:autoSpaceDN w:val="0"/>
        <w:adjustRightInd w:val="0"/>
        <w:spacing w:after="0" w:line="240" w:lineRule="auto"/>
        <w:contextualSpacing w:val="0"/>
        <w:jc w:val="both"/>
        <w:rPr>
          <w:rFonts w:ascii="Verdana" w:hAnsi="Verdana" w:cs="Arial"/>
        </w:rPr>
      </w:pPr>
      <w:r w:rsidRPr="00580D03">
        <w:rPr>
          <w:rFonts w:ascii="Verdana" w:hAnsi="Verdana" w:cs="Arial"/>
        </w:rPr>
        <w:t>la registrazione al Sistema con le modalità e in conformità alle indicazioni di cui al successivo paragrafo “REGISTRAZIONE DELLE DITTE” del presente Disciplinare</w:t>
      </w:r>
    </w:p>
    <w:p w:rsidR="001D333E" w:rsidRDefault="001D333E" w:rsidP="001D333E">
      <w:pPr>
        <w:spacing w:before="60" w:after="60"/>
        <w:rPr>
          <w:rFonts w:cs="Calibri"/>
          <w:sz w:val="22"/>
          <w:szCs w:val="22"/>
        </w:rPr>
      </w:pPr>
    </w:p>
    <w:p w:rsidR="00824BFF" w:rsidRPr="00580D03" w:rsidRDefault="00824BFF" w:rsidP="001D333E">
      <w:pPr>
        <w:spacing w:before="60" w:after="60"/>
        <w:rPr>
          <w:rFonts w:cs="Calibri"/>
          <w:sz w:val="22"/>
          <w:szCs w:val="22"/>
        </w:rPr>
      </w:pPr>
    </w:p>
    <w:p w:rsidR="001D333E" w:rsidRPr="00580D03" w:rsidRDefault="002A7CD5" w:rsidP="001D333E">
      <w:pPr>
        <w:pStyle w:val="Testonormale"/>
        <w:jc w:val="both"/>
        <w:rPr>
          <w:rFonts w:ascii="Verdana" w:eastAsia="MS Mincho" w:hAnsi="Verdana" w:cs="Arial"/>
          <w:b/>
          <w:sz w:val="22"/>
          <w:szCs w:val="22"/>
        </w:rPr>
      </w:pPr>
      <w:r w:rsidRPr="00580D03">
        <w:rPr>
          <w:rFonts w:ascii="Verdana" w:eastAsia="MS Mincho" w:hAnsi="Verdana" w:cs="Arial"/>
          <w:b/>
          <w:sz w:val="22"/>
          <w:szCs w:val="22"/>
        </w:rPr>
        <w:t>1</w:t>
      </w:r>
      <w:r w:rsidR="001D333E" w:rsidRPr="00580D03">
        <w:rPr>
          <w:rFonts w:ascii="Verdana" w:eastAsia="MS Mincho" w:hAnsi="Verdana" w:cs="Arial"/>
          <w:b/>
          <w:sz w:val="22"/>
          <w:szCs w:val="22"/>
        </w:rPr>
        <w:t>.1 REGISTRAZIONE DEI CONCORRENTI</w:t>
      </w:r>
    </w:p>
    <w:p w:rsidR="001D333E" w:rsidRPr="00580D03" w:rsidRDefault="001D333E" w:rsidP="001D333E">
      <w:pPr>
        <w:pStyle w:val="Testonormale"/>
        <w:jc w:val="both"/>
        <w:rPr>
          <w:rFonts w:ascii="Arial" w:eastAsia="MS Mincho" w:hAnsi="Arial" w:cs="Arial"/>
          <w:sz w:val="22"/>
          <w:szCs w:val="22"/>
        </w:rPr>
      </w:pPr>
    </w:p>
    <w:p w:rsidR="001D333E" w:rsidRPr="00580D03" w:rsidRDefault="001D333E" w:rsidP="00AE6BEC">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Ai fini della partecipazione alla presente procedura telematica è indispensabile essere registrati al Sistema. La registrazione a Sistema dovrà essere effettuata secondo le modalità esplicitate nelle guide per l'utilizzo della piattaforma accessibili dal sito:</w:t>
      </w:r>
    </w:p>
    <w:p w:rsidR="001D333E" w:rsidRPr="00580D03" w:rsidRDefault="001D333E" w:rsidP="00AE6BEC">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 xml:space="preserve"> </w:t>
      </w:r>
      <w:r w:rsidRPr="00580D03">
        <w:rPr>
          <w:rFonts w:ascii="Verdana" w:hAnsi="Verdana" w:cs="Arial"/>
          <w:color w:val="0000FF"/>
          <w:sz w:val="22"/>
          <w:szCs w:val="22"/>
        </w:rPr>
        <w:t>http://intercenter.regione.emiliaromagna.it/agenzia/utilizzo-del-sistema/guide/</w:t>
      </w:r>
      <w:r w:rsidRPr="00580D03">
        <w:rPr>
          <w:rFonts w:ascii="Verdana" w:hAnsi="Verdana" w:cs="Arial"/>
          <w:color w:val="000000"/>
          <w:sz w:val="22"/>
          <w:szCs w:val="22"/>
        </w:rPr>
        <w:t>.</w:t>
      </w:r>
    </w:p>
    <w:p w:rsidR="001D333E" w:rsidRPr="00580D03" w:rsidRDefault="001D333E" w:rsidP="00AE6BEC">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La registrazione al Sistema deve essere richiesta unicamente dal legale rappresentante e/o procuratore generale o speciale e/o dal soggetto dotato dei necessari poteri per richiedere la Registrazione e impegnare l’operatore economico medesimo.</w:t>
      </w:r>
    </w:p>
    <w:p w:rsidR="001D333E" w:rsidRPr="00580D03" w:rsidRDefault="001D333E" w:rsidP="00AE6BEC">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L’operatore economico, con la registrazione e, comunque, con la presentazione dell’offerta, dà per valido e riconosce senza contestazione alcuna quanto posto in essere all’interno del Sistema dall’account riconducibile all’operatore economico medesimo; ogni azione inerente l’account all’interno del Sistema si intenderà, pertanto, direttamente e incontrovertibilmente imputabile all’operatore economico registrato.</w:t>
      </w:r>
    </w:p>
    <w:p w:rsidR="001D333E" w:rsidRPr="00580D03" w:rsidRDefault="001D333E" w:rsidP="00AE6BEC">
      <w:pPr>
        <w:autoSpaceDE w:val="0"/>
        <w:autoSpaceDN w:val="0"/>
        <w:adjustRightInd w:val="0"/>
        <w:jc w:val="both"/>
        <w:rPr>
          <w:rFonts w:ascii="Verdana" w:hAnsi="Verdana" w:cs="Arial"/>
          <w:color w:val="000000"/>
          <w:sz w:val="22"/>
          <w:szCs w:val="22"/>
        </w:rPr>
      </w:pPr>
      <w:r w:rsidRPr="00580D03">
        <w:rPr>
          <w:rFonts w:ascii="Verdana" w:hAnsi="Verdana" w:cs="Arial"/>
          <w:color w:val="000000"/>
          <w:sz w:val="22"/>
          <w:szCs w:val="22"/>
        </w:rPr>
        <w:t>L’accesso, l’utilizzo del Sistema e la partecipazione alla procedura comportano l’accettazione incondizionata di tutti i termini, delle condizioni di utilizzo e delle avvertenze contenute nel presente Disciplinare di gara, nei relativi allegati, in ogni altro documento di gara e nelle guide presenti sul Sito, nonché di quanto portato a conoscenza degli utenti tramite la pubblicazione nel Sito o le eventuali comunicazioni.</w:t>
      </w:r>
    </w:p>
    <w:p w:rsidR="001D333E" w:rsidRPr="00580D03" w:rsidRDefault="001D333E" w:rsidP="00AE6BEC">
      <w:pPr>
        <w:autoSpaceDE w:val="0"/>
        <w:autoSpaceDN w:val="0"/>
        <w:adjustRightInd w:val="0"/>
        <w:jc w:val="both"/>
        <w:rPr>
          <w:rFonts w:ascii="Verdana" w:hAnsi="Verdana" w:cs="Arial"/>
          <w:sz w:val="22"/>
          <w:szCs w:val="22"/>
        </w:rPr>
      </w:pPr>
      <w:r w:rsidRPr="00580D03">
        <w:rPr>
          <w:rFonts w:ascii="Verdana" w:hAnsi="Verdana" w:cs="Arial"/>
          <w:sz w:val="22"/>
          <w:szCs w:val="22"/>
        </w:rPr>
        <w:t>Una volta ottenuta la registrazione al Sistema, le ditte, dopo aver effettuato l’accesso al sito SATER, dovranno selezionare la voce”Bandi pubblicati”, nella sezione “Bandi”.</w:t>
      </w:r>
    </w:p>
    <w:p w:rsidR="001D333E" w:rsidRPr="00580D03" w:rsidRDefault="001D333E" w:rsidP="00AE6BEC">
      <w:pPr>
        <w:autoSpaceDE w:val="0"/>
        <w:autoSpaceDN w:val="0"/>
        <w:adjustRightInd w:val="0"/>
        <w:jc w:val="both"/>
        <w:rPr>
          <w:rFonts w:ascii="Verdana" w:hAnsi="Verdana" w:cs="Arial"/>
          <w:sz w:val="22"/>
          <w:szCs w:val="22"/>
        </w:rPr>
      </w:pPr>
      <w:r w:rsidRPr="00580D03">
        <w:rPr>
          <w:rFonts w:ascii="Verdana" w:hAnsi="Verdana" w:cs="Arial"/>
          <w:sz w:val="22"/>
          <w:szCs w:val="22"/>
        </w:rPr>
        <w:t xml:space="preserve">È onere della ditta concorrente provvedere tempestivamente a modificare i recapiti suindicati secondo le modalità esplicitate nelle guide per l'utilizzo della nuova piattaforma “Registrazione e funzioni base” (pag. 39-40 e 45-46 per la modifica di dati non sensibili, </w:t>
      </w:r>
      <w:proofErr w:type="spellStart"/>
      <w:r w:rsidRPr="00580D03">
        <w:rPr>
          <w:rFonts w:ascii="Verdana" w:hAnsi="Verdana" w:cs="Arial"/>
          <w:sz w:val="22"/>
          <w:szCs w:val="22"/>
        </w:rPr>
        <w:t>es</w:t>
      </w:r>
      <w:proofErr w:type="spellEnd"/>
      <w:r w:rsidRPr="00580D03">
        <w:rPr>
          <w:rFonts w:ascii="Verdana" w:hAnsi="Verdana" w:cs="Arial"/>
          <w:sz w:val="22"/>
          <w:szCs w:val="22"/>
        </w:rPr>
        <w:t>: tel., mail utente) e “Gestione anagrafica” (per la modifica di dati sensibili) accessibili dal sito http://intercenter.regione.emilia-romagna.it/agenzia/utilizzo-del-sistema/guide/.</w:t>
      </w:r>
    </w:p>
    <w:p w:rsidR="00C4591D" w:rsidRPr="00580D03" w:rsidRDefault="00C4591D" w:rsidP="00C4591D">
      <w:pPr>
        <w:autoSpaceDE w:val="0"/>
        <w:autoSpaceDN w:val="0"/>
        <w:adjustRightInd w:val="0"/>
        <w:spacing w:line="283" w:lineRule="auto"/>
        <w:jc w:val="both"/>
        <w:rPr>
          <w:rFonts w:ascii="Verdana" w:hAnsi="Verdana" w:cs="Arial"/>
          <w:color w:val="000000"/>
          <w:sz w:val="22"/>
          <w:szCs w:val="22"/>
        </w:rPr>
      </w:pPr>
    </w:p>
    <w:p w:rsidR="00C4591D" w:rsidRDefault="00C4591D" w:rsidP="00C4591D">
      <w:pPr>
        <w:autoSpaceDE w:val="0"/>
        <w:autoSpaceDN w:val="0"/>
        <w:adjustRightInd w:val="0"/>
        <w:jc w:val="center"/>
        <w:outlineLvl w:val="0"/>
        <w:rPr>
          <w:rFonts w:ascii="Verdana" w:hAnsi="Verdana" w:cs="Arial"/>
          <w:b/>
        </w:rPr>
      </w:pPr>
      <w:r>
        <w:rPr>
          <w:rFonts w:ascii="Verdana" w:hAnsi="Verdana" w:cs="Arial"/>
          <w:b/>
        </w:rPr>
        <w:t xml:space="preserve">Art. </w:t>
      </w:r>
      <w:r w:rsidR="002A7CD5">
        <w:rPr>
          <w:rFonts w:ascii="Verdana" w:hAnsi="Verdana" w:cs="Arial"/>
          <w:b/>
        </w:rPr>
        <w:t>2</w:t>
      </w:r>
    </w:p>
    <w:p w:rsidR="00C4591D" w:rsidRDefault="00C4591D" w:rsidP="00C4591D">
      <w:pPr>
        <w:autoSpaceDE w:val="0"/>
        <w:autoSpaceDN w:val="0"/>
        <w:adjustRightInd w:val="0"/>
        <w:jc w:val="center"/>
        <w:outlineLvl w:val="0"/>
        <w:rPr>
          <w:rFonts w:ascii="Verdana" w:hAnsi="Verdana" w:cs="Arial"/>
          <w:b/>
        </w:rPr>
      </w:pPr>
      <w:r>
        <w:rPr>
          <w:rFonts w:ascii="Verdana" w:hAnsi="Verdana" w:cs="Arial"/>
          <w:b/>
        </w:rPr>
        <w:t>DOCUMENT</w:t>
      </w:r>
      <w:r w:rsidR="00D360A7">
        <w:rPr>
          <w:rFonts w:ascii="Verdana" w:hAnsi="Verdana" w:cs="Arial"/>
          <w:b/>
        </w:rPr>
        <w:t>I</w:t>
      </w:r>
      <w:r>
        <w:rPr>
          <w:rFonts w:ascii="Verdana" w:hAnsi="Verdana" w:cs="Arial"/>
          <w:b/>
        </w:rPr>
        <w:t xml:space="preserve"> </w:t>
      </w:r>
      <w:proofErr w:type="spellStart"/>
      <w:r>
        <w:rPr>
          <w:rFonts w:ascii="Verdana" w:hAnsi="Verdana" w:cs="Arial"/>
          <w:b/>
        </w:rPr>
        <w:t>DI</w:t>
      </w:r>
      <w:proofErr w:type="spellEnd"/>
      <w:r>
        <w:rPr>
          <w:rFonts w:ascii="Verdana" w:hAnsi="Verdana" w:cs="Arial"/>
          <w:b/>
        </w:rPr>
        <w:t xml:space="preserve"> GARA</w:t>
      </w:r>
      <w:r w:rsidR="00D360A7">
        <w:rPr>
          <w:rFonts w:ascii="Verdana" w:hAnsi="Verdana" w:cs="Arial"/>
          <w:b/>
        </w:rPr>
        <w:t>- CHIARIMENTI-COMUNICAZIONI</w:t>
      </w:r>
    </w:p>
    <w:p w:rsidR="00C4591D" w:rsidRDefault="00C4591D" w:rsidP="00C4591D">
      <w:pPr>
        <w:autoSpaceDE w:val="0"/>
        <w:autoSpaceDN w:val="0"/>
        <w:adjustRightInd w:val="0"/>
        <w:jc w:val="center"/>
        <w:rPr>
          <w:rFonts w:ascii="Verdana" w:hAnsi="Verdana" w:cs="Arial"/>
          <w:b/>
        </w:rPr>
      </w:pPr>
    </w:p>
    <w:p w:rsidR="00D360A7" w:rsidRPr="00D360A7" w:rsidRDefault="002A7CD5" w:rsidP="00D360A7">
      <w:pPr>
        <w:pStyle w:val="Titolo3"/>
        <w:rPr>
          <w:rFonts w:ascii="Verdana" w:hAnsi="Verdana"/>
          <w:sz w:val="24"/>
          <w:szCs w:val="24"/>
        </w:rPr>
      </w:pPr>
      <w:bookmarkStart w:id="0" w:name="_Toc500347064"/>
      <w:r>
        <w:rPr>
          <w:rFonts w:ascii="Verdana" w:hAnsi="Verdana"/>
          <w:sz w:val="24"/>
          <w:szCs w:val="24"/>
        </w:rPr>
        <w:t>2</w:t>
      </w:r>
      <w:r w:rsidR="00D360A7" w:rsidRPr="00D360A7">
        <w:rPr>
          <w:rFonts w:ascii="Verdana" w:hAnsi="Verdana"/>
          <w:sz w:val="24"/>
          <w:szCs w:val="24"/>
        </w:rPr>
        <w:t>.1 Documenti di gara</w:t>
      </w:r>
      <w:bookmarkEnd w:id="0"/>
    </w:p>
    <w:p w:rsidR="00D360A7" w:rsidRPr="00D360A7" w:rsidRDefault="00D360A7" w:rsidP="00D360A7">
      <w:pPr>
        <w:spacing w:before="60" w:after="60"/>
        <w:ind w:firstLine="1"/>
        <w:rPr>
          <w:rFonts w:ascii="Verdana" w:hAnsi="Verdana" w:cs="Calibri"/>
        </w:rPr>
      </w:pPr>
      <w:r w:rsidRPr="00D360A7">
        <w:rPr>
          <w:rFonts w:ascii="Verdana" w:hAnsi="Verdana" w:cs="Calibri"/>
        </w:rPr>
        <w:t>La documentazione di gara comprende:</w:t>
      </w:r>
    </w:p>
    <w:p w:rsidR="00D360A7" w:rsidRPr="00D360A7" w:rsidRDefault="00D360A7" w:rsidP="00D360A7">
      <w:pPr>
        <w:numPr>
          <w:ilvl w:val="2"/>
          <w:numId w:val="3"/>
        </w:numPr>
        <w:suppressAutoHyphens w:val="0"/>
        <w:spacing w:before="60" w:after="60" w:line="276" w:lineRule="auto"/>
        <w:ind w:left="284" w:hanging="284"/>
        <w:rPr>
          <w:rFonts w:ascii="Verdana" w:hAnsi="Verdana" w:cs="Calibri"/>
          <w:bCs/>
          <w:iCs/>
          <w:lang w:eastAsia="it-IT"/>
        </w:rPr>
      </w:pPr>
      <w:r w:rsidRPr="00D360A7">
        <w:rPr>
          <w:rFonts w:ascii="Verdana" w:hAnsi="Verdana" w:cs="Calibri"/>
          <w:bCs/>
          <w:iCs/>
          <w:lang w:eastAsia="it-IT"/>
        </w:rPr>
        <w:t>Bando di gara;</w:t>
      </w:r>
    </w:p>
    <w:p w:rsidR="00D360A7" w:rsidRDefault="00D360A7" w:rsidP="00D360A7">
      <w:pPr>
        <w:numPr>
          <w:ilvl w:val="2"/>
          <w:numId w:val="3"/>
        </w:numPr>
        <w:suppressAutoHyphens w:val="0"/>
        <w:spacing w:before="60" w:after="60" w:line="276" w:lineRule="auto"/>
        <w:ind w:left="284" w:hanging="284"/>
        <w:rPr>
          <w:rFonts w:ascii="Verdana" w:hAnsi="Verdana" w:cs="Calibri"/>
          <w:bCs/>
          <w:iCs/>
          <w:lang w:eastAsia="it-IT"/>
        </w:rPr>
      </w:pPr>
      <w:r w:rsidRPr="00D360A7">
        <w:rPr>
          <w:rFonts w:ascii="Verdana" w:hAnsi="Verdana" w:cs="Calibri"/>
          <w:bCs/>
          <w:iCs/>
          <w:lang w:eastAsia="it-IT"/>
        </w:rPr>
        <w:t>Disciplinare di gara;</w:t>
      </w:r>
    </w:p>
    <w:p w:rsidR="0030686D" w:rsidRDefault="0030686D" w:rsidP="00D360A7">
      <w:pPr>
        <w:numPr>
          <w:ilvl w:val="2"/>
          <w:numId w:val="3"/>
        </w:numPr>
        <w:suppressAutoHyphens w:val="0"/>
        <w:spacing w:before="60" w:after="60" w:line="276" w:lineRule="auto"/>
        <w:ind w:left="284" w:hanging="284"/>
        <w:rPr>
          <w:rFonts w:ascii="Verdana" w:hAnsi="Verdana" w:cs="Calibri"/>
          <w:bCs/>
          <w:iCs/>
          <w:lang w:eastAsia="it-IT"/>
        </w:rPr>
      </w:pPr>
      <w:r>
        <w:rPr>
          <w:rFonts w:ascii="Verdana" w:hAnsi="Verdana" w:cs="Calibri"/>
          <w:bCs/>
          <w:iCs/>
          <w:lang w:eastAsia="it-IT"/>
        </w:rPr>
        <w:t>Allegato</w:t>
      </w:r>
      <w:r w:rsidR="009C5718">
        <w:rPr>
          <w:rFonts w:ascii="Verdana" w:hAnsi="Verdana" w:cs="Calibri"/>
          <w:bCs/>
          <w:iCs/>
          <w:lang w:eastAsia="it-IT"/>
        </w:rPr>
        <w:t xml:space="preserve"> A)</w:t>
      </w:r>
    </w:p>
    <w:p w:rsidR="009C5718" w:rsidRDefault="009C5718" w:rsidP="00D360A7">
      <w:pPr>
        <w:numPr>
          <w:ilvl w:val="2"/>
          <w:numId w:val="3"/>
        </w:numPr>
        <w:suppressAutoHyphens w:val="0"/>
        <w:spacing w:before="60" w:after="60" w:line="276" w:lineRule="auto"/>
        <w:ind w:left="284" w:hanging="284"/>
        <w:rPr>
          <w:rFonts w:ascii="Verdana" w:hAnsi="Verdana" w:cs="Calibri"/>
          <w:bCs/>
          <w:iCs/>
          <w:lang w:eastAsia="it-IT"/>
        </w:rPr>
      </w:pPr>
      <w:r>
        <w:rPr>
          <w:rFonts w:ascii="Verdana" w:hAnsi="Verdana" w:cs="Calibri"/>
          <w:bCs/>
          <w:iCs/>
          <w:lang w:eastAsia="it-IT"/>
        </w:rPr>
        <w:lastRenderedPageBreak/>
        <w:t>DGUE</w:t>
      </w:r>
    </w:p>
    <w:p w:rsidR="009C5718" w:rsidRDefault="009C5718" w:rsidP="00D360A7">
      <w:pPr>
        <w:numPr>
          <w:ilvl w:val="2"/>
          <w:numId w:val="3"/>
        </w:numPr>
        <w:suppressAutoHyphens w:val="0"/>
        <w:spacing w:before="60" w:after="60" w:line="276" w:lineRule="auto"/>
        <w:ind w:left="284" w:hanging="284"/>
        <w:rPr>
          <w:rFonts w:ascii="Verdana" w:hAnsi="Verdana" w:cs="Calibri"/>
          <w:bCs/>
          <w:iCs/>
          <w:lang w:eastAsia="it-IT"/>
        </w:rPr>
      </w:pPr>
      <w:r>
        <w:rPr>
          <w:rFonts w:ascii="Verdana" w:hAnsi="Verdana" w:cs="Calibri"/>
          <w:bCs/>
          <w:iCs/>
          <w:lang w:eastAsia="it-IT"/>
        </w:rPr>
        <w:t>Allegato B)</w:t>
      </w:r>
    </w:p>
    <w:p w:rsidR="004D0848" w:rsidRDefault="004D0848" w:rsidP="004D0848">
      <w:pPr>
        <w:numPr>
          <w:ilvl w:val="2"/>
          <w:numId w:val="3"/>
        </w:numPr>
        <w:suppressAutoHyphens w:val="0"/>
        <w:spacing w:before="60" w:after="60" w:line="276" w:lineRule="auto"/>
        <w:ind w:left="284" w:hanging="284"/>
        <w:jc w:val="both"/>
        <w:rPr>
          <w:rFonts w:ascii="Verdana" w:hAnsi="Verdana" w:cs="Calibri"/>
          <w:bCs/>
          <w:i/>
          <w:iCs/>
          <w:lang w:eastAsia="it-IT"/>
        </w:rPr>
      </w:pPr>
      <w:r w:rsidRPr="00D360A7">
        <w:rPr>
          <w:rFonts w:ascii="Verdana" w:hAnsi="Verdana" w:cs="Calibri"/>
          <w:bCs/>
          <w:iCs/>
          <w:lang w:eastAsia="it-IT"/>
        </w:rPr>
        <w:t>Patto di integrità</w:t>
      </w:r>
      <w:r w:rsidRPr="00D360A7">
        <w:rPr>
          <w:rFonts w:ascii="Verdana" w:hAnsi="Verdana" w:cs="Calibri"/>
          <w:bCs/>
          <w:i/>
          <w:iCs/>
          <w:lang w:eastAsia="it-IT"/>
        </w:rPr>
        <w:t>;</w:t>
      </w:r>
    </w:p>
    <w:p w:rsidR="001F646B" w:rsidRDefault="001F646B" w:rsidP="004D0848">
      <w:pPr>
        <w:numPr>
          <w:ilvl w:val="2"/>
          <w:numId w:val="3"/>
        </w:numPr>
        <w:suppressAutoHyphens w:val="0"/>
        <w:spacing w:before="60" w:after="60" w:line="276" w:lineRule="auto"/>
        <w:ind w:left="284" w:hanging="284"/>
        <w:jc w:val="both"/>
        <w:rPr>
          <w:rFonts w:ascii="Verdana" w:hAnsi="Verdana" w:cs="Calibri"/>
          <w:bCs/>
          <w:iCs/>
          <w:lang w:eastAsia="it-IT"/>
        </w:rPr>
      </w:pPr>
      <w:r w:rsidRPr="001F646B">
        <w:rPr>
          <w:rFonts w:ascii="Verdana" w:hAnsi="Verdana" w:cs="Calibri"/>
          <w:bCs/>
          <w:iCs/>
          <w:lang w:eastAsia="it-IT"/>
        </w:rPr>
        <w:t>Allegato C)</w:t>
      </w:r>
    </w:p>
    <w:p w:rsidR="00CD5822" w:rsidRDefault="00CD5822" w:rsidP="004D0848">
      <w:pPr>
        <w:numPr>
          <w:ilvl w:val="2"/>
          <w:numId w:val="3"/>
        </w:numPr>
        <w:suppressAutoHyphens w:val="0"/>
        <w:spacing w:before="60" w:after="60" w:line="276" w:lineRule="auto"/>
        <w:ind w:left="284" w:hanging="284"/>
        <w:jc w:val="both"/>
        <w:rPr>
          <w:rFonts w:ascii="Verdana" w:hAnsi="Verdana" w:cs="Calibri"/>
          <w:bCs/>
          <w:iCs/>
          <w:lang w:eastAsia="it-IT"/>
        </w:rPr>
      </w:pPr>
      <w:r>
        <w:rPr>
          <w:rFonts w:ascii="Verdana" w:hAnsi="Verdana" w:cs="Calibri"/>
          <w:bCs/>
          <w:iCs/>
          <w:lang w:eastAsia="it-IT"/>
        </w:rPr>
        <w:t>Allegato D)</w:t>
      </w:r>
    </w:p>
    <w:p w:rsidR="00365F21" w:rsidRDefault="00365F21" w:rsidP="004D0848">
      <w:pPr>
        <w:numPr>
          <w:ilvl w:val="2"/>
          <w:numId w:val="3"/>
        </w:numPr>
        <w:suppressAutoHyphens w:val="0"/>
        <w:spacing w:before="60" w:after="60" w:line="276" w:lineRule="auto"/>
        <w:ind w:left="284" w:hanging="284"/>
        <w:jc w:val="both"/>
        <w:rPr>
          <w:rFonts w:ascii="Verdana" w:hAnsi="Verdana" w:cs="Calibri"/>
          <w:bCs/>
          <w:iCs/>
          <w:lang w:eastAsia="it-IT"/>
        </w:rPr>
      </w:pPr>
      <w:r>
        <w:rPr>
          <w:rFonts w:ascii="Verdana" w:hAnsi="Verdana" w:cs="Calibri"/>
          <w:bCs/>
          <w:iCs/>
          <w:lang w:eastAsia="it-IT"/>
        </w:rPr>
        <w:t>Allegato E)</w:t>
      </w:r>
    </w:p>
    <w:p w:rsidR="00C22949" w:rsidRDefault="00C22949" w:rsidP="002924FD">
      <w:pPr>
        <w:numPr>
          <w:ilvl w:val="2"/>
          <w:numId w:val="3"/>
        </w:numPr>
        <w:suppressAutoHyphens w:val="0"/>
        <w:spacing w:before="60" w:after="60" w:line="276" w:lineRule="auto"/>
        <w:ind w:left="0" w:firstLine="0"/>
        <w:jc w:val="both"/>
        <w:rPr>
          <w:rFonts w:ascii="Verdana" w:hAnsi="Verdana" w:cs="Calibri"/>
          <w:bCs/>
          <w:iCs/>
          <w:lang w:eastAsia="it-IT"/>
        </w:rPr>
      </w:pPr>
      <w:r w:rsidRPr="007D22D3">
        <w:rPr>
          <w:rFonts w:ascii="Verdana" w:hAnsi="Verdana" w:cs="Calibri"/>
          <w:bCs/>
          <w:iCs/>
          <w:lang w:eastAsia="it-IT"/>
        </w:rPr>
        <w:t xml:space="preserve">Allegato OE) </w:t>
      </w:r>
    </w:p>
    <w:p w:rsidR="00D316F3" w:rsidRPr="007D22D3" w:rsidRDefault="00D316F3" w:rsidP="004D0848">
      <w:pPr>
        <w:numPr>
          <w:ilvl w:val="2"/>
          <w:numId w:val="3"/>
        </w:numPr>
        <w:suppressAutoHyphens w:val="0"/>
        <w:spacing w:before="60" w:after="60" w:line="276" w:lineRule="auto"/>
        <w:ind w:left="284" w:hanging="284"/>
        <w:jc w:val="both"/>
        <w:rPr>
          <w:rFonts w:ascii="Verdana" w:hAnsi="Verdana" w:cs="Calibri"/>
          <w:bCs/>
          <w:iCs/>
          <w:lang w:eastAsia="it-IT"/>
        </w:rPr>
      </w:pPr>
      <w:r>
        <w:rPr>
          <w:rFonts w:ascii="Verdana" w:hAnsi="Verdana" w:cs="Calibri"/>
          <w:bCs/>
          <w:iCs/>
          <w:lang w:eastAsia="it-IT"/>
        </w:rPr>
        <w:t>Allegato QT)</w:t>
      </w:r>
    </w:p>
    <w:p w:rsidR="00D360A7" w:rsidRDefault="00D360A7" w:rsidP="00C22949">
      <w:pPr>
        <w:numPr>
          <w:ilvl w:val="2"/>
          <w:numId w:val="3"/>
        </w:numPr>
        <w:suppressAutoHyphens w:val="0"/>
        <w:spacing w:before="60" w:after="60" w:line="276" w:lineRule="auto"/>
        <w:ind w:left="142" w:hanging="142"/>
        <w:rPr>
          <w:rFonts w:ascii="Verdana" w:hAnsi="Verdana" w:cs="Calibri"/>
          <w:bCs/>
          <w:iCs/>
          <w:lang w:eastAsia="it-IT"/>
        </w:rPr>
      </w:pPr>
      <w:r w:rsidRPr="00D360A7">
        <w:rPr>
          <w:rFonts w:ascii="Verdana" w:hAnsi="Verdana" w:cs="Calibri"/>
          <w:bCs/>
          <w:iCs/>
          <w:lang w:eastAsia="it-IT"/>
        </w:rPr>
        <w:t>Capitolato speciale descrittivo e prestazionale;</w:t>
      </w:r>
    </w:p>
    <w:p w:rsidR="00C22949" w:rsidRPr="00C51AFB" w:rsidRDefault="00C22949" w:rsidP="00C22949">
      <w:pPr>
        <w:numPr>
          <w:ilvl w:val="2"/>
          <w:numId w:val="3"/>
        </w:numPr>
        <w:suppressAutoHyphens w:val="0"/>
        <w:spacing w:before="60" w:after="60" w:line="276" w:lineRule="auto"/>
        <w:ind w:left="142" w:hanging="142"/>
        <w:rPr>
          <w:rFonts w:ascii="Verdana" w:hAnsi="Verdana" w:cs="Calibri"/>
          <w:bCs/>
          <w:iCs/>
          <w:lang w:eastAsia="it-IT"/>
        </w:rPr>
      </w:pPr>
      <w:r w:rsidRPr="00C51AFB">
        <w:rPr>
          <w:rFonts w:ascii="Verdana" w:hAnsi="Verdana" w:cs="Calibri"/>
          <w:bCs/>
          <w:iCs/>
          <w:lang w:eastAsia="it-IT"/>
        </w:rPr>
        <w:t xml:space="preserve">Allegato 1) </w:t>
      </w:r>
    </w:p>
    <w:p w:rsidR="00D360A7" w:rsidRPr="007D22D3" w:rsidRDefault="00B27244" w:rsidP="00D360A7">
      <w:pPr>
        <w:numPr>
          <w:ilvl w:val="2"/>
          <w:numId w:val="3"/>
        </w:numPr>
        <w:suppressAutoHyphens w:val="0"/>
        <w:spacing w:before="60" w:after="60" w:line="276" w:lineRule="auto"/>
        <w:ind w:left="284" w:hanging="284"/>
        <w:jc w:val="both"/>
        <w:rPr>
          <w:rFonts w:ascii="Verdana" w:hAnsi="Verdana" w:cs="Calibri"/>
          <w:bCs/>
          <w:iCs/>
          <w:lang w:eastAsia="it-IT"/>
        </w:rPr>
      </w:pPr>
      <w:r w:rsidRPr="007D22D3">
        <w:rPr>
          <w:rFonts w:ascii="Verdana" w:hAnsi="Verdana" w:cs="Calibri"/>
          <w:bCs/>
          <w:iCs/>
          <w:lang w:eastAsia="it-IT"/>
        </w:rPr>
        <w:t>S</w:t>
      </w:r>
      <w:r w:rsidR="00D360A7" w:rsidRPr="007D22D3">
        <w:rPr>
          <w:rFonts w:ascii="Verdana" w:hAnsi="Verdana" w:cs="Calibri"/>
          <w:bCs/>
          <w:iCs/>
          <w:lang w:eastAsia="it-IT"/>
        </w:rPr>
        <w:t>chema di contratto</w:t>
      </w:r>
    </w:p>
    <w:p w:rsidR="001F646B" w:rsidRPr="00D360A7" w:rsidRDefault="001F646B" w:rsidP="001F646B">
      <w:pPr>
        <w:suppressAutoHyphens w:val="0"/>
        <w:spacing w:before="60" w:after="60" w:line="276" w:lineRule="auto"/>
        <w:ind w:left="284"/>
        <w:jc w:val="both"/>
        <w:rPr>
          <w:rFonts w:ascii="Verdana" w:hAnsi="Verdana" w:cs="Calibri"/>
          <w:bCs/>
          <w:i/>
          <w:iCs/>
          <w:highlight w:val="yellow"/>
          <w:lang w:eastAsia="it-IT"/>
        </w:rPr>
      </w:pPr>
    </w:p>
    <w:p w:rsidR="00D360A7" w:rsidRPr="00580D03" w:rsidRDefault="00D360A7" w:rsidP="00D360A7">
      <w:pPr>
        <w:autoSpaceDE w:val="0"/>
        <w:autoSpaceDN w:val="0"/>
        <w:adjustRightInd w:val="0"/>
        <w:jc w:val="both"/>
        <w:rPr>
          <w:rFonts w:ascii="Verdana" w:hAnsi="Verdana" w:cs="Helvetica"/>
          <w:sz w:val="22"/>
          <w:szCs w:val="22"/>
        </w:rPr>
      </w:pPr>
      <w:r w:rsidRPr="00580D03">
        <w:rPr>
          <w:rFonts w:ascii="Verdana" w:hAnsi="Verdana" w:cs="Helvetica"/>
          <w:sz w:val="22"/>
          <w:szCs w:val="22"/>
        </w:rPr>
        <w:t>La documentazione di gara è disponibile sul sito http://intercenter.regione.emilia-romagna.it, in quanto per l’espletamento della presente gara l’Azienda USL si avvale del Sistema Informatico per</w:t>
      </w:r>
    </w:p>
    <w:p w:rsidR="007F418C" w:rsidRDefault="00D360A7" w:rsidP="007F418C">
      <w:pPr>
        <w:autoSpaceDE w:val="0"/>
        <w:autoSpaceDN w:val="0"/>
        <w:adjustRightInd w:val="0"/>
        <w:jc w:val="both"/>
        <w:rPr>
          <w:rFonts w:ascii="Verdana" w:hAnsi="Verdana" w:cs="Helvetica"/>
          <w:sz w:val="22"/>
          <w:szCs w:val="22"/>
        </w:rPr>
      </w:pPr>
      <w:r w:rsidRPr="00580D03">
        <w:rPr>
          <w:rFonts w:ascii="Verdana" w:hAnsi="Verdana" w:cs="Helvetica"/>
          <w:sz w:val="22"/>
          <w:szCs w:val="22"/>
        </w:rPr>
        <w:t>le Procedure Telematiche di Acquisto di Intercent-er ed è inoltre reperibile, solo per la consultazione, sul profilo del committente dell’</w:t>
      </w:r>
      <w:r w:rsidR="00344952">
        <w:rPr>
          <w:rFonts w:ascii="Verdana" w:hAnsi="Verdana" w:cs="Helvetica"/>
          <w:sz w:val="22"/>
          <w:szCs w:val="22"/>
        </w:rPr>
        <w:t>Azienda Ospedaliero Universita</w:t>
      </w:r>
      <w:r w:rsidR="007F418C">
        <w:rPr>
          <w:rFonts w:ascii="Verdana" w:hAnsi="Verdana" w:cs="Helvetica"/>
          <w:sz w:val="22"/>
          <w:szCs w:val="22"/>
        </w:rPr>
        <w:t>r</w:t>
      </w:r>
      <w:r w:rsidR="00344952">
        <w:rPr>
          <w:rFonts w:ascii="Verdana" w:hAnsi="Verdana" w:cs="Helvetica"/>
          <w:sz w:val="22"/>
          <w:szCs w:val="22"/>
        </w:rPr>
        <w:t>ia di Ferrara</w:t>
      </w:r>
      <w:r w:rsidRPr="00580D03">
        <w:rPr>
          <w:rFonts w:ascii="Verdana" w:hAnsi="Verdana" w:cs="Helvetica"/>
          <w:sz w:val="22"/>
          <w:szCs w:val="22"/>
        </w:rPr>
        <w:t xml:space="preserve"> </w:t>
      </w:r>
      <w:bookmarkStart w:id="1" w:name="_Toc500347065"/>
      <w:r w:rsidR="007F418C" w:rsidRPr="007F418C">
        <w:rPr>
          <w:rFonts w:ascii="Verdana" w:hAnsi="Verdana" w:cs="Helvetica"/>
          <w:sz w:val="22"/>
          <w:szCs w:val="22"/>
        </w:rPr>
        <w:t>https://www.ospfe.it/profilo-del-committente/forniture/bandi-in-corso/dipartimento-interaziendale-acquisti-e-logistica-economale</w:t>
      </w:r>
    </w:p>
    <w:p w:rsidR="007F418C" w:rsidRDefault="007F418C" w:rsidP="007F418C">
      <w:pPr>
        <w:autoSpaceDE w:val="0"/>
        <w:autoSpaceDN w:val="0"/>
        <w:adjustRightInd w:val="0"/>
        <w:jc w:val="both"/>
        <w:rPr>
          <w:rFonts w:ascii="Verdana" w:hAnsi="Verdana" w:cs="Helvetica"/>
          <w:sz w:val="22"/>
          <w:szCs w:val="22"/>
        </w:rPr>
      </w:pPr>
    </w:p>
    <w:p w:rsidR="00D360A7" w:rsidRPr="007F418C" w:rsidRDefault="002A7CD5" w:rsidP="007F418C">
      <w:pPr>
        <w:autoSpaceDE w:val="0"/>
        <w:autoSpaceDN w:val="0"/>
        <w:adjustRightInd w:val="0"/>
        <w:jc w:val="both"/>
        <w:rPr>
          <w:rFonts w:ascii="Verdana" w:hAnsi="Verdana"/>
          <w:b/>
          <w:sz w:val="22"/>
          <w:szCs w:val="22"/>
        </w:rPr>
      </w:pPr>
      <w:r w:rsidRPr="007F418C">
        <w:rPr>
          <w:rFonts w:ascii="Verdana" w:hAnsi="Verdana"/>
          <w:b/>
          <w:sz w:val="22"/>
          <w:szCs w:val="22"/>
        </w:rPr>
        <w:t>2</w:t>
      </w:r>
      <w:r w:rsidR="00D360A7" w:rsidRPr="007F418C">
        <w:rPr>
          <w:rFonts w:ascii="Verdana" w:hAnsi="Verdana"/>
          <w:b/>
          <w:sz w:val="22"/>
          <w:szCs w:val="22"/>
        </w:rPr>
        <w:t>.2 Chiarimenti</w:t>
      </w:r>
      <w:bookmarkEnd w:id="1"/>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Le eventuali richieste di chiarimenti o osservazioni che la Ditta partecipante ritenga di presentare in merito alla presente gara, dovranno essere inviati al Sistema secondo le modalità esplicitate nelle guide per l'utilizzo della nuova piattaforma accessibili dal sito : http://intercenter.regione.emiliaromagna. it/agenzia/</w:t>
      </w:r>
      <w:proofErr w:type="spellStart"/>
      <w:r w:rsidRPr="00580D03">
        <w:rPr>
          <w:rFonts w:ascii="Verdana" w:hAnsi="Verdana" w:cs="Arial"/>
          <w:sz w:val="22"/>
          <w:szCs w:val="22"/>
        </w:rPr>
        <w:t>utilizzo-del-sistema</w:t>
      </w:r>
      <w:proofErr w:type="spellEnd"/>
      <w:r w:rsidRPr="00580D03">
        <w:rPr>
          <w:rFonts w:ascii="Verdana" w:hAnsi="Verdana" w:cs="Arial"/>
          <w:sz w:val="22"/>
          <w:szCs w:val="22"/>
        </w:rPr>
        <w:t>/guide/guide entro il giorno e l’ora indicata sul portale .</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Le richieste di chiarimenti devono essere formulate esclusivamente in lingua italiana.</w:t>
      </w:r>
    </w:p>
    <w:p w:rsidR="00D360A7" w:rsidRPr="00580D03" w:rsidRDefault="00D360A7" w:rsidP="00D360A7">
      <w:pPr>
        <w:tabs>
          <w:tab w:val="left" w:pos="9356"/>
        </w:tabs>
        <w:autoSpaceDE w:val="0"/>
        <w:autoSpaceDN w:val="0"/>
        <w:adjustRightInd w:val="0"/>
        <w:jc w:val="both"/>
        <w:rPr>
          <w:rFonts w:ascii="Verdana" w:hAnsi="Verdana" w:cs="Arial"/>
          <w:sz w:val="22"/>
          <w:szCs w:val="22"/>
        </w:rPr>
      </w:pPr>
      <w:r w:rsidRPr="00580D03">
        <w:rPr>
          <w:rFonts w:ascii="Verdana" w:hAnsi="Verdana" w:cs="Arial"/>
          <w:sz w:val="22"/>
          <w:szCs w:val="22"/>
        </w:rPr>
        <w:t>Ai sensi dell’art.74 comma 4 del Codice, le risposte a tutte le richieste presentate in tempo utile verranno fornite almeno sei giorni prima della scadenza del termine fissato per la presentazione</w:t>
      </w:r>
    </w:p>
    <w:p w:rsidR="00D360A7" w:rsidRPr="00580D03" w:rsidRDefault="00D360A7" w:rsidP="00D360A7">
      <w:pPr>
        <w:tabs>
          <w:tab w:val="left" w:pos="9356"/>
        </w:tabs>
        <w:autoSpaceDE w:val="0"/>
        <w:autoSpaceDN w:val="0"/>
        <w:adjustRightInd w:val="0"/>
        <w:jc w:val="both"/>
        <w:rPr>
          <w:rFonts w:ascii="Verdana" w:hAnsi="Verdana" w:cs="Arial"/>
          <w:sz w:val="22"/>
          <w:szCs w:val="22"/>
        </w:rPr>
      </w:pPr>
      <w:r w:rsidRPr="00580D03">
        <w:rPr>
          <w:rFonts w:ascii="Verdana" w:hAnsi="Verdana" w:cs="Arial"/>
          <w:sz w:val="22"/>
          <w:szCs w:val="22"/>
        </w:rPr>
        <w:t>delle offerte.</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L’</w:t>
      </w:r>
      <w:r w:rsidR="00344952">
        <w:rPr>
          <w:rFonts w:ascii="Verdana" w:hAnsi="Verdana" w:cs="Arial"/>
          <w:sz w:val="22"/>
          <w:szCs w:val="22"/>
        </w:rPr>
        <w:t>Azienda Ospedaliero Universita</w:t>
      </w:r>
      <w:r w:rsidR="007F418C">
        <w:rPr>
          <w:rFonts w:ascii="Verdana" w:hAnsi="Verdana" w:cs="Arial"/>
          <w:sz w:val="22"/>
          <w:szCs w:val="22"/>
        </w:rPr>
        <w:t>r</w:t>
      </w:r>
      <w:r w:rsidR="00344952">
        <w:rPr>
          <w:rFonts w:ascii="Verdana" w:hAnsi="Verdana" w:cs="Arial"/>
          <w:sz w:val="22"/>
          <w:szCs w:val="22"/>
        </w:rPr>
        <w:t>ia di Ferrara</w:t>
      </w:r>
      <w:r w:rsidRPr="00580D03">
        <w:rPr>
          <w:rFonts w:ascii="Verdana" w:hAnsi="Verdana" w:cs="Arial"/>
          <w:sz w:val="22"/>
          <w:szCs w:val="22"/>
        </w:rPr>
        <w:t>, tramite il Sistema, risponderà alle richieste di chiarimenti ricevute entro il termine indicato sullo stesso Sistema. Non saranno evase richieste di chiarimenti pervenute in modo difforme.</w:t>
      </w:r>
    </w:p>
    <w:p w:rsidR="00D360A7" w:rsidRPr="006C248D" w:rsidRDefault="00D360A7" w:rsidP="00D360A7">
      <w:pPr>
        <w:autoSpaceDE w:val="0"/>
        <w:autoSpaceDN w:val="0"/>
        <w:adjustRightInd w:val="0"/>
        <w:jc w:val="both"/>
        <w:rPr>
          <w:rFonts w:ascii="Arial" w:hAnsi="Arial" w:cs="Arial"/>
          <w:sz w:val="22"/>
        </w:rPr>
      </w:pPr>
      <w:r w:rsidRPr="00580D03">
        <w:rPr>
          <w:rFonts w:ascii="Verdana" w:hAnsi="Verdana" w:cs="Arial"/>
          <w:sz w:val="22"/>
          <w:szCs w:val="22"/>
        </w:rPr>
        <w:t>Tutte le richieste di chiarimenti ricevute e le relative risposte saranno consultabili sul Sistema</w:t>
      </w:r>
      <w:r>
        <w:rPr>
          <w:rFonts w:ascii="Arial" w:hAnsi="Arial" w:cs="Arial"/>
          <w:sz w:val="22"/>
        </w:rPr>
        <w:t>.</w:t>
      </w:r>
      <w:r w:rsidRPr="006C248D">
        <w:rPr>
          <w:rFonts w:ascii="Arial" w:hAnsi="Arial" w:cs="Arial"/>
          <w:sz w:val="22"/>
        </w:rPr>
        <w:t xml:space="preserve"> </w:t>
      </w:r>
    </w:p>
    <w:p w:rsidR="00D360A7" w:rsidRPr="00580D03" w:rsidRDefault="002A7CD5" w:rsidP="00D360A7">
      <w:pPr>
        <w:pStyle w:val="Titolo3"/>
        <w:rPr>
          <w:rFonts w:ascii="Verdana" w:hAnsi="Verdana"/>
          <w:sz w:val="22"/>
          <w:szCs w:val="22"/>
        </w:rPr>
      </w:pPr>
      <w:bookmarkStart w:id="2" w:name="_Ref495492879"/>
      <w:bookmarkStart w:id="3" w:name="_Ref495492927"/>
      <w:bookmarkStart w:id="4" w:name="_Toc500347066"/>
      <w:r w:rsidRPr="00580D03">
        <w:rPr>
          <w:rFonts w:ascii="Verdana" w:hAnsi="Verdana"/>
          <w:sz w:val="22"/>
          <w:szCs w:val="22"/>
        </w:rPr>
        <w:t>2</w:t>
      </w:r>
      <w:r w:rsidR="00D360A7" w:rsidRPr="00580D03">
        <w:rPr>
          <w:rFonts w:ascii="Verdana" w:hAnsi="Verdana"/>
          <w:sz w:val="22"/>
          <w:szCs w:val="22"/>
        </w:rPr>
        <w:t>.3 Comunicazioni</w:t>
      </w:r>
      <w:bookmarkEnd w:id="2"/>
      <w:bookmarkEnd w:id="3"/>
      <w:bookmarkEnd w:id="4"/>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Ai sensi dell’art. 76, comma 6 del Codice, i concorrenti sono tenuti ad indicare, in sede di offerta, l’indirizzo PEC o, solo per i concorrenti aventi sede in altri Stati membri, l’indirizzo di posta elettronica, da utilizzare ai fini delle comunicazioni di cui all’art. 76, comma 5, del Codice.</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 xml:space="preserve">Conformemente a quanto previsto dall’art.52 del </w:t>
      </w:r>
      <w:proofErr w:type="spellStart"/>
      <w:r w:rsidRPr="00580D03">
        <w:rPr>
          <w:rFonts w:ascii="Verdana" w:hAnsi="Verdana" w:cs="Arial"/>
          <w:sz w:val="22"/>
          <w:szCs w:val="22"/>
        </w:rPr>
        <w:t>D.Lgs.</w:t>
      </w:r>
      <w:proofErr w:type="spellEnd"/>
      <w:r w:rsidRPr="00580D03">
        <w:rPr>
          <w:rFonts w:ascii="Verdana" w:hAnsi="Verdana" w:cs="Arial"/>
          <w:sz w:val="22"/>
          <w:szCs w:val="22"/>
        </w:rPr>
        <w:t xml:space="preserve"> n.50/2016, l’offerta per la procedura e tutte le comunicazioni e gli scambi di informazioni relative alla </w:t>
      </w:r>
      <w:r w:rsidRPr="00580D03">
        <w:rPr>
          <w:rFonts w:ascii="Verdana" w:hAnsi="Verdana" w:cs="Arial"/>
          <w:sz w:val="22"/>
          <w:szCs w:val="22"/>
        </w:rPr>
        <w:lastRenderedPageBreak/>
        <w:t xml:space="preserve">procedura devono essere effettuate esclusivamente attraverso il sistema e quindi per via telematica </w:t>
      </w:r>
      <w:r w:rsidRPr="00580D03">
        <w:rPr>
          <w:rFonts w:ascii="Verdana" w:hAnsi="Verdana" w:cs="Arial"/>
          <w:b/>
          <w:bCs/>
          <w:sz w:val="22"/>
          <w:szCs w:val="22"/>
        </w:rPr>
        <w:t>mediante l’invio di documenti elettronici sottoscritti con firma digitale all’indirizzo pec indicato in sede di registrazione</w:t>
      </w:r>
      <w:r w:rsidRPr="00580D03">
        <w:rPr>
          <w:rFonts w:ascii="Verdana" w:hAnsi="Verdana" w:cs="Arial"/>
          <w:sz w:val="22"/>
          <w:szCs w:val="22"/>
        </w:rPr>
        <w:t>.</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Pertanto tutte le comunicazioni tra stazione appaltante e operatori economici si intendono validamente ed efficacemente effettuate qualora rese all’indirizzo PEC indicato in sede di registrazione a Sistema.</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Eventuali modifiche dell’indirizzo PEC/posta elettronica o problemi temporanei nell’utilizzo di tali forme di comunicazione, dovranno essere tempestivamente segnalate alla stazione appaltante; diversamente la medesima declina ogni responsabilità per il tardivo o mancato recapito delle comunicazioni.</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In caso di raggruppamenti temporanei, GEIE, aggregazioni di imprese di rete o consorzi ordinari, anche se non ancora costituiti formalmente, la comunicazione recapitata alla pec del mandatario si intende validamente resa a tutti gli operatori economici raggruppati, aggregati o consorziati.</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In caso di consorzi di cui all’art. 45, comma 2, lett. b e c del Codice, la comunicazione recapitata alla pec del consorzio si intende validamente resa a tutte le consorziate.</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 xml:space="preserve">In caso di </w:t>
      </w:r>
      <w:proofErr w:type="spellStart"/>
      <w:r w:rsidRPr="00580D03">
        <w:rPr>
          <w:rFonts w:ascii="Verdana" w:hAnsi="Verdana" w:cs="Arial"/>
          <w:sz w:val="22"/>
          <w:szCs w:val="22"/>
        </w:rPr>
        <w:t>avvalimento</w:t>
      </w:r>
      <w:proofErr w:type="spellEnd"/>
      <w:r w:rsidRPr="00580D03">
        <w:rPr>
          <w:rFonts w:ascii="Verdana" w:hAnsi="Verdana" w:cs="Arial"/>
          <w:sz w:val="22"/>
          <w:szCs w:val="22"/>
        </w:rPr>
        <w:t>, la comunicazione recapitata alla pec dell’offerente si intende validamente resa a tutti gli operatori economici ausiliari.</w:t>
      </w:r>
    </w:p>
    <w:p w:rsidR="00D360A7" w:rsidRPr="00580D03" w:rsidRDefault="00D360A7" w:rsidP="00D360A7">
      <w:pPr>
        <w:autoSpaceDE w:val="0"/>
        <w:autoSpaceDN w:val="0"/>
        <w:adjustRightInd w:val="0"/>
        <w:jc w:val="both"/>
        <w:rPr>
          <w:rFonts w:ascii="Verdana" w:hAnsi="Verdana" w:cs="Arial"/>
          <w:sz w:val="22"/>
          <w:szCs w:val="22"/>
        </w:rPr>
      </w:pPr>
      <w:r w:rsidRPr="00580D03">
        <w:rPr>
          <w:rFonts w:ascii="Verdana" w:hAnsi="Verdana" w:cs="Arial"/>
          <w:sz w:val="22"/>
          <w:szCs w:val="22"/>
        </w:rPr>
        <w:t>In caso di subappalto, la comunicazione recapitata alla pec dell’offerente si intende validamente resa a tutti i subappaltatori indicati.</w:t>
      </w:r>
    </w:p>
    <w:p w:rsidR="00D360A7" w:rsidRDefault="00D360A7" w:rsidP="00D360A7">
      <w:pPr>
        <w:autoSpaceDE w:val="0"/>
        <w:autoSpaceDN w:val="0"/>
        <w:adjustRightInd w:val="0"/>
        <w:rPr>
          <w:rFonts w:ascii="Arial" w:hAnsi="Arial" w:cs="Arial"/>
          <w:sz w:val="22"/>
        </w:rPr>
      </w:pPr>
    </w:p>
    <w:p w:rsidR="00D43ACA" w:rsidRPr="008044AB" w:rsidRDefault="00D43ACA" w:rsidP="00D43ACA">
      <w:pPr>
        <w:autoSpaceDE w:val="0"/>
        <w:autoSpaceDN w:val="0"/>
        <w:adjustRightInd w:val="0"/>
        <w:spacing w:line="283" w:lineRule="auto"/>
        <w:ind w:left="3540" w:firstLine="708"/>
        <w:rPr>
          <w:rFonts w:ascii="Verdana" w:hAnsi="Verdana" w:cs="Arial"/>
          <w:b/>
          <w:sz w:val="22"/>
          <w:szCs w:val="22"/>
        </w:rPr>
      </w:pPr>
      <w:r w:rsidRPr="008044AB">
        <w:rPr>
          <w:rFonts w:ascii="Verdana" w:hAnsi="Verdana" w:cs="Arial"/>
          <w:b/>
          <w:sz w:val="22"/>
          <w:szCs w:val="22"/>
        </w:rPr>
        <w:t xml:space="preserve">Art. </w:t>
      </w:r>
      <w:r w:rsidR="002A7CD5" w:rsidRPr="008044AB">
        <w:rPr>
          <w:rFonts w:ascii="Verdana" w:hAnsi="Verdana" w:cs="Arial"/>
          <w:b/>
          <w:sz w:val="22"/>
          <w:szCs w:val="22"/>
        </w:rPr>
        <w:t>3</w:t>
      </w:r>
    </w:p>
    <w:p w:rsidR="002A7CD5" w:rsidRPr="008044AB" w:rsidRDefault="002A7CD5" w:rsidP="002A7CD5">
      <w:pPr>
        <w:autoSpaceDE w:val="0"/>
        <w:autoSpaceDN w:val="0"/>
        <w:adjustRightInd w:val="0"/>
        <w:jc w:val="center"/>
        <w:rPr>
          <w:rFonts w:ascii="Verdana" w:hAnsi="Verdana"/>
          <w:b/>
          <w:caps/>
          <w:sz w:val="22"/>
          <w:szCs w:val="22"/>
        </w:rPr>
      </w:pPr>
      <w:r w:rsidRPr="008044AB">
        <w:rPr>
          <w:rFonts w:ascii="Verdana" w:hAnsi="Verdana"/>
          <w:b/>
          <w:caps/>
          <w:sz w:val="22"/>
          <w:szCs w:val="22"/>
        </w:rPr>
        <w:t>OGGETTO DELL’APPALTO, IMPORTO E SUDDIVISIONE IN LOTTI</w:t>
      </w:r>
    </w:p>
    <w:p w:rsidR="002A7CD5" w:rsidRPr="002A7CD5" w:rsidRDefault="002A7CD5" w:rsidP="002A7CD5">
      <w:pPr>
        <w:autoSpaceDE w:val="0"/>
        <w:autoSpaceDN w:val="0"/>
        <w:adjustRightInd w:val="0"/>
        <w:jc w:val="center"/>
        <w:rPr>
          <w:rFonts w:ascii="Verdana" w:hAnsi="Verdana"/>
          <w:b/>
        </w:rPr>
      </w:pPr>
    </w:p>
    <w:p w:rsidR="002A7CD5" w:rsidRPr="008044AB" w:rsidRDefault="002A7CD5" w:rsidP="002A7CD5">
      <w:pPr>
        <w:spacing w:before="60" w:after="60"/>
        <w:jc w:val="both"/>
        <w:rPr>
          <w:rFonts w:ascii="Verdana" w:hAnsi="Verdana"/>
          <w:sz w:val="22"/>
          <w:szCs w:val="22"/>
        </w:rPr>
      </w:pPr>
      <w:r w:rsidRPr="008044AB">
        <w:rPr>
          <w:rFonts w:ascii="Verdana" w:hAnsi="Verdana"/>
          <w:sz w:val="22"/>
          <w:szCs w:val="22"/>
        </w:rPr>
        <w:t xml:space="preserve">L' appalto è suddiviso in </w:t>
      </w:r>
      <w:proofErr w:type="spellStart"/>
      <w:r w:rsidRPr="008044AB">
        <w:rPr>
          <w:rFonts w:ascii="Verdana" w:hAnsi="Verdana"/>
          <w:sz w:val="22"/>
          <w:szCs w:val="22"/>
        </w:rPr>
        <w:t>n°</w:t>
      </w:r>
      <w:proofErr w:type="spellEnd"/>
      <w:r w:rsidRPr="008044AB">
        <w:rPr>
          <w:rFonts w:ascii="Verdana" w:hAnsi="Verdana"/>
          <w:sz w:val="22"/>
          <w:szCs w:val="22"/>
        </w:rPr>
        <w:t xml:space="preserve"> </w:t>
      </w:r>
      <w:r w:rsidR="007F418C">
        <w:rPr>
          <w:rFonts w:ascii="Verdana" w:hAnsi="Verdana"/>
          <w:sz w:val="22"/>
          <w:szCs w:val="22"/>
        </w:rPr>
        <w:t>11</w:t>
      </w:r>
      <w:r w:rsidR="00580D03" w:rsidRPr="008044AB">
        <w:rPr>
          <w:rFonts w:ascii="Verdana" w:hAnsi="Verdana"/>
          <w:sz w:val="22"/>
          <w:szCs w:val="22"/>
        </w:rPr>
        <w:t xml:space="preserve"> </w:t>
      </w:r>
      <w:r w:rsidRPr="008044AB">
        <w:rPr>
          <w:rFonts w:ascii="Verdana" w:hAnsi="Verdana"/>
          <w:sz w:val="22"/>
          <w:szCs w:val="22"/>
        </w:rPr>
        <w:t>lotti</w:t>
      </w:r>
    </w:p>
    <w:p w:rsidR="002A7CD5" w:rsidRPr="008044AB" w:rsidRDefault="002A7CD5" w:rsidP="002A7CD5">
      <w:pPr>
        <w:pStyle w:val="Testonormale"/>
        <w:jc w:val="both"/>
        <w:rPr>
          <w:rFonts w:ascii="Verdana" w:eastAsia="MS Mincho" w:hAnsi="Verdana" w:cs="Arial"/>
          <w:sz w:val="22"/>
          <w:szCs w:val="22"/>
        </w:rPr>
      </w:pPr>
      <w:r w:rsidRPr="008044AB">
        <w:rPr>
          <w:rFonts w:ascii="Verdana" w:eastAsia="MS Mincho" w:hAnsi="Verdana" w:cs="Arial"/>
          <w:sz w:val="22"/>
          <w:szCs w:val="22"/>
        </w:rPr>
        <w:t>L' elenco dei lotti, la descrizione dei dispositivi richiesti, l'importo a base d'asta</w:t>
      </w:r>
      <w:r w:rsidR="007D22D3">
        <w:rPr>
          <w:rFonts w:ascii="Verdana" w:eastAsia="MS Mincho" w:hAnsi="Verdana" w:cs="Arial"/>
          <w:sz w:val="22"/>
          <w:szCs w:val="22"/>
        </w:rPr>
        <w:t xml:space="preserve"> e</w:t>
      </w:r>
      <w:r w:rsidR="00CD5822" w:rsidRPr="008044AB">
        <w:rPr>
          <w:rFonts w:ascii="Verdana" w:eastAsia="MS Mincho" w:hAnsi="Verdana" w:cs="Arial"/>
          <w:sz w:val="22"/>
          <w:szCs w:val="22"/>
        </w:rPr>
        <w:t xml:space="preserve"> </w:t>
      </w:r>
      <w:r w:rsidRPr="008044AB">
        <w:rPr>
          <w:rFonts w:ascii="Verdana" w:eastAsia="MS Mincho" w:hAnsi="Verdana" w:cs="Arial"/>
          <w:sz w:val="22"/>
          <w:szCs w:val="22"/>
        </w:rPr>
        <w:t xml:space="preserve">il numero CIG sono contenuti nell' allegato </w:t>
      </w:r>
      <w:r w:rsidR="00CD5822" w:rsidRPr="008044AB">
        <w:rPr>
          <w:rFonts w:ascii="Verdana" w:eastAsia="MS Mincho" w:hAnsi="Verdana" w:cs="Arial"/>
          <w:sz w:val="22"/>
          <w:szCs w:val="22"/>
        </w:rPr>
        <w:t>C)</w:t>
      </w:r>
      <w:r w:rsidRPr="008044AB">
        <w:rPr>
          <w:rFonts w:ascii="Verdana" w:eastAsia="MS Mincho" w:hAnsi="Verdana" w:cs="Arial"/>
          <w:sz w:val="22"/>
          <w:szCs w:val="22"/>
        </w:rPr>
        <w:t xml:space="preserve"> al presente atto</w:t>
      </w:r>
    </w:p>
    <w:p w:rsidR="008272EB" w:rsidRPr="008044AB" w:rsidRDefault="008272EB" w:rsidP="008272EB">
      <w:pPr>
        <w:spacing w:before="60" w:after="60"/>
        <w:jc w:val="both"/>
        <w:rPr>
          <w:rFonts w:ascii="Verdana" w:hAnsi="Verdana" w:cs="Calibri"/>
          <w:i/>
          <w:sz w:val="22"/>
          <w:szCs w:val="22"/>
        </w:rPr>
      </w:pPr>
      <w:r w:rsidRPr="008044AB">
        <w:rPr>
          <w:rFonts w:ascii="Verdana" w:hAnsi="Verdana"/>
          <w:sz w:val="22"/>
          <w:szCs w:val="22"/>
        </w:rPr>
        <w:t>Ai fini dell’art. 35, comma 4 del Codice, il valore massimo stimato dell’appalto</w:t>
      </w:r>
      <w:r w:rsidR="007D22D3">
        <w:rPr>
          <w:rFonts w:ascii="Verdana" w:hAnsi="Verdana"/>
          <w:sz w:val="22"/>
          <w:szCs w:val="22"/>
        </w:rPr>
        <w:t xml:space="preserve"> iva esclusa</w:t>
      </w:r>
      <w:r w:rsidRPr="008044AB">
        <w:rPr>
          <w:rFonts w:ascii="Verdana" w:hAnsi="Verdana"/>
          <w:sz w:val="22"/>
          <w:szCs w:val="22"/>
        </w:rPr>
        <w:t xml:space="preserve"> è :</w:t>
      </w:r>
    </w:p>
    <w:p w:rsidR="008272EB" w:rsidRDefault="008272EB" w:rsidP="008272EB">
      <w:pPr>
        <w:autoSpaceDE w:val="0"/>
        <w:autoSpaceDN w:val="0"/>
        <w:adjustRightInd w:val="0"/>
        <w:spacing w:line="283" w:lineRule="auto"/>
        <w:ind w:left="3540" w:firstLine="708"/>
        <w:rPr>
          <w:rFonts w:ascii="Verdana" w:hAnsi="Verdana" w:cs="Arial"/>
          <w:b/>
        </w:rPr>
      </w:pPr>
    </w:p>
    <w:tbl>
      <w:tblPr>
        <w:tblStyle w:val="Grigliatabella"/>
        <w:tblpPr w:leftFromText="141" w:rightFromText="141" w:vertAnchor="text" w:horzAnchor="page" w:tblpX="2113" w:tblpY="198"/>
        <w:tblW w:w="0" w:type="auto"/>
        <w:tblLook w:val="04A0"/>
      </w:tblPr>
      <w:tblGrid>
        <w:gridCol w:w="534"/>
        <w:gridCol w:w="3391"/>
        <w:gridCol w:w="1962"/>
        <w:gridCol w:w="1962"/>
      </w:tblGrid>
      <w:tr w:rsidR="008272EB" w:rsidTr="008634A0">
        <w:tc>
          <w:tcPr>
            <w:tcW w:w="534" w:type="dxa"/>
          </w:tcPr>
          <w:p w:rsidR="008272EB" w:rsidRPr="00C52D38" w:rsidRDefault="008272EB" w:rsidP="008634A0">
            <w:pPr>
              <w:autoSpaceDE w:val="0"/>
              <w:autoSpaceDN w:val="0"/>
              <w:adjustRightInd w:val="0"/>
              <w:rPr>
                <w:rFonts w:ascii="Helvetica" w:hAnsi="Helvetica" w:cs="Helvetica"/>
                <w:i/>
                <w:sz w:val="20"/>
                <w:szCs w:val="20"/>
              </w:rPr>
            </w:pPr>
            <w:proofErr w:type="spellStart"/>
            <w:r w:rsidRPr="00C52D38">
              <w:rPr>
                <w:rFonts w:ascii="Helvetica" w:hAnsi="Helvetica" w:cs="Helvetica"/>
                <w:i/>
                <w:sz w:val="20"/>
                <w:szCs w:val="20"/>
              </w:rPr>
              <w:t>N°</w:t>
            </w:r>
            <w:proofErr w:type="spellEnd"/>
          </w:p>
        </w:tc>
        <w:tc>
          <w:tcPr>
            <w:tcW w:w="3391" w:type="dxa"/>
          </w:tcPr>
          <w:p w:rsidR="008272EB" w:rsidRPr="00891331" w:rsidRDefault="008272EB" w:rsidP="008634A0">
            <w:pPr>
              <w:autoSpaceDE w:val="0"/>
              <w:autoSpaceDN w:val="0"/>
              <w:adjustRightInd w:val="0"/>
              <w:rPr>
                <w:rFonts w:ascii="Verdana" w:hAnsi="Verdana" w:cs="Helvetica"/>
                <w:i/>
                <w:sz w:val="20"/>
                <w:szCs w:val="20"/>
              </w:rPr>
            </w:pPr>
            <w:r w:rsidRPr="00891331">
              <w:rPr>
                <w:rFonts w:ascii="Verdana" w:hAnsi="Verdana" w:cs="Helvetica"/>
                <w:i/>
                <w:sz w:val="20"/>
                <w:szCs w:val="20"/>
              </w:rPr>
              <w:t>Descrizione beni</w:t>
            </w:r>
          </w:p>
        </w:tc>
        <w:tc>
          <w:tcPr>
            <w:tcW w:w="1962" w:type="dxa"/>
          </w:tcPr>
          <w:p w:rsidR="008272EB" w:rsidRPr="00891331" w:rsidRDefault="008272EB" w:rsidP="008634A0">
            <w:pPr>
              <w:autoSpaceDE w:val="0"/>
              <w:autoSpaceDN w:val="0"/>
              <w:adjustRightInd w:val="0"/>
              <w:rPr>
                <w:rFonts w:ascii="Verdana" w:hAnsi="Verdana" w:cs="Helvetica-Oblique"/>
                <w:i/>
                <w:iCs/>
                <w:sz w:val="20"/>
                <w:szCs w:val="20"/>
              </w:rPr>
            </w:pPr>
            <w:r w:rsidRPr="00891331">
              <w:rPr>
                <w:rFonts w:ascii="Verdana" w:hAnsi="Verdana" w:cs="Helvetica-Oblique"/>
                <w:i/>
                <w:iCs/>
                <w:sz w:val="20"/>
                <w:szCs w:val="20"/>
              </w:rPr>
              <w:t>PRESTAZIONE</w:t>
            </w:r>
          </w:p>
          <w:p w:rsidR="008272EB" w:rsidRPr="00891331" w:rsidRDefault="008272EB" w:rsidP="008634A0">
            <w:pPr>
              <w:autoSpaceDE w:val="0"/>
              <w:autoSpaceDN w:val="0"/>
              <w:adjustRightInd w:val="0"/>
              <w:rPr>
                <w:rFonts w:ascii="Verdana" w:hAnsi="Verdana" w:cs="Helvetica-Oblique"/>
                <w:i/>
                <w:iCs/>
                <w:sz w:val="20"/>
                <w:szCs w:val="20"/>
              </w:rPr>
            </w:pPr>
            <w:r w:rsidRPr="00891331">
              <w:rPr>
                <w:rFonts w:ascii="Verdana" w:hAnsi="Verdana" w:cs="Helvetica-Oblique"/>
                <w:i/>
                <w:iCs/>
                <w:sz w:val="20"/>
                <w:szCs w:val="20"/>
              </w:rPr>
              <w:t>P( principale)</w:t>
            </w:r>
          </w:p>
          <w:p w:rsidR="008272EB" w:rsidRPr="00891331" w:rsidRDefault="008272EB" w:rsidP="008634A0">
            <w:pPr>
              <w:autoSpaceDE w:val="0"/>
              <w:autoSpaceDN w:val="0"/>
              <w:adjustRightInd w:val="0"/>
              <w:rPr>
                <w:rFonts w:ascii="Verdana" w:hAnsi="Verdana" w:cs="Helvetica-Oblique"/>
                <w:i/>
                <w:iCs/>
                <w:sz w:val="20"/>
                <w:szCs w:val="20"/>
              </w:rPr>
            </w:pPr>
            <w:r w:rsidRPr="00891331">
              <w:rPr>
                <w:rFonts w:ascii="Verdana" w:hAnsi="Verdana" w:cs="Helvetica-Oblique"/>
                <w:i/>
                <w:iCs/>
                <w:sz w:val="20"/>
                <w:szCs w:val="20"/>
              </w:rPr>
              <w:t>S(secondaria)</w:t>
            </w:r>
          </w:p>
        </w:tc>
        <w:tc>
          <w:tcPr>
            <w:tcW w:w="1962" w:type="dxa"/>
          </w:tcPr>
          <w:p w:rsidR="008272EB" w:rsidRPr="00891331" w:rsidRDefault="008272EB" w:rsidP="008634A0">
            <w:pPr>
              <w:autoSpaceDE w:val="0"/>
              <w:autoSpaceDN w:val="0"/>
              <w:adjustRightInd w:val="0"/>
              <w:rPr>
                <w:rFonts w:ascii="Verdana" w:hAnsi="Verdana" w:cs="Helvetica-Oblique"/>
                <w:i/>
                <w:iCs/>
                <w:sz w:val="20"/>
                <w:szCs w:val="20"/>
              </w:rPr>
            </w:pPr>
            <w:r w:rsidRPr="00891331">
              <w:rPr>
                <w:rFonts w:ascii="Verdana" w:hAnsi="Verdana" w:cs="Helvetica-Oblique"/>
                <w:i/>
                <w:iCs/>
                <w:sz w:val="20"/>
                <w:szCs w:val="20"/>
              </w:rPr>
              <w:t>Importo €</w:t>
            </w:r>
          </w:p>
        </w:tc>
      </w:tr>
      <w:tr w:rsidR="008272EB" w:rsidTr="008634A0">
        <w:tc>
          <w:tcPr>
            <w:tcW w:w="534" w:type="dxa"/>
          </w:tcPr>
          <w:p w:rsidR="008272EB" w:rsidRDefault="008272EB" w:rsidP="008634A0">
            <w:pPr>
              <w:autoSpaceDE w:val="0"/>
              <w:autoSpaceDN w:val="0"/>
              <w:adjustRightInd w:val="0"/>
              <w:spacing w:line="283" w:lineRule="auto"/>
              <w:rPr>
                <w:rFonts w:ascii="Verdana" w:hAnsi="Verdana" w:cs="Arial"/>
                <w:b/>
              </w:rPr>
            </w:pPr>
          </w:p>
        </w:tc>
        <w:tc>
          <w:tcPr>
            <w:tcW w:w="3391" w:type="dxa"/>
          </w:tcPr>
          <w:p w:rsidR="008272EB" w:rsidRPr="00D12119" w:rsidRDefault="00D12119" w:rsidP="00D12119">
            <w:pPr>
              <w:pStyle w:val="Testonormale"/>
              <w:jc w:val="both"/>
              <w:rPr>
                <w:rFonts w:ascii="Verdana" w:hAnsi="Verdana" w:cs="Arial"/>
                <w:i/>
                <w:sz w:val="20"/>
                <w:szCs w:val="20"/>
              </w:rPr>
            </w:pPr>
            <w:r w:rsidRPr="00D12119">
              <w:rPr>
                <w:rFonts w:ascii="Verdana" w:eastAsia="MS Mincho" w:hAnsi="Verdana" w:cs="Arial"/>
                <w:i/>
                <w:sz w:val="20"/>
                <w:szCs w:val="20"/>
              </w:rPr>
              <w:t>Fornitura biennale di protesi mammarie,espansori mammari e tissutali, matrici per ricostruzione mammaria</w:t>
            </w:r>
            <w:r w:rsidRPr="00D12119">
              <w:rPr>
                <w:rFonts w:ascii="Verdana" w:hAnsi="Verdana" w:cs="Arial"/>
                <w:bCs/>
                <w:i/>
                <w:sz w:val="20"/>
                <w:szCs w:val="20"/>
              </w:rPr>
              <w:t xml:space="preserve"> </w:t>
            </w:r>
          </w:p>
        </w:tc>
        <w:tc>
          <w:tcPr>
            <w:tcW w:w="1962" w:type="dxa"/>
          </w:tcPr>
          <w:p w:rsidR="008272EB" w:rsidRPr="00891331" w:rsidRDefault="008272EB" w:rsidP="008634A0">
            <w:pPr>
              <w:autoSpaceDE w:val="0"/>
              <w:autoSpaceDN w:val="0"/>
              <w:adjustRightInd w:val="0"/>
              <w:spacing w:line="283" w:lineRule="auto"/>
              <w:rPr>
                <w:rFonts w:ascii="Verdana" w:hAnsi="Verdana" w:cs="Arial"/>
                <w:i/>
                <w:sz w:val="20"/>
                <w:szCs w:val="20"/>
              </w:rPr>
            </w:pPr>
            <w:r w:rsidRPr="00891331">
              <w:rPr>
                <w:rFonts w:ascii="Verdana" w:hAnsi="Verdana" w:cs="Arial"/>
                <w:i/>
                <w:sz w:val="20"/>
                <w:szCs w:val="20"/>
              </w:rPr>
              <w:t>P</w:t>
            </w:r>
            <w:r w:rsidR="00B27244">
              <w:rPr>
                <w:rFonts w:ascii="Verdana" w:hAnsi="Verdana" w:cs="Arial"/>
                <w:i/>
                <w:sz w:val="20"/>
                <w:szCs w:val="20"/>
              </w:rPr>
              <w:t xml:space="preserve"> </w:t>
            </w:r>
          </w:p>
        </w:tc>
        <w:tc>
          <w:tcPr>
            <w:tcW w:w="1962" w:type="dxa"/>
          </w:tcPr>
          <w:p w:rsidR="008272EB" w:rsidRPr="007D22D3" w:rsidRDefault="007D22D3" w:rsidP="007D22D3">
            <w:pPr>
              <w:autoSpaceDE w:val="0"/>
              <w:autoSpaceDN w:val="0"/>
              <w:adjustRightInd w:val="0"/>
              <w:spacing w:line="283" w:lineRule="auto"/>
              <w:rPr>
                <w:rFonts w:ascii="Verdana" w:hAnsi="Verdana" w:cs="Arial"/>
                <w:b/>
                <w:sz w:val="20"/>
                <w:szCs w:val="20"/>
              </w:rPr>
            </w:pPr>
            <w:r w:rsidRPr="007D22D3">
              <w:rPr>
                <w:rFonts w:ascii="Verdana" w:eastAsia="Calibri" w:hAnsi="Verdana" w:cs="Consolas"/>
                <w:sz w:val="20"/>
                <w:szCs w:val="20"/>
                <w:lang w:eastAsia="en-US"/>
              </w:rPr>
              <w:t xml:space="preserve">2.034.500,00 </w:t>
            </w:r>
          </w:p>
        </w:tc>
      </w:tr>
      <w:tr w:rsidR="008272EB" w:rsidTr="008634A0">
        <w:tc>
          <w:tcPr>
            <w:tcW w:w="534" w:type="dxa"/>
          </w:tcPr>
          <w:p w:rsidR="008272EB" w:rsidRDefault="008272EB" w:rsidP="008634A0">
            <w:pPr>
              <w:autoSpaceDE w:val="0"/>
              <w:autoSpaceDN w:val="0"/>
              <w:adjustRightInd w:val="0"/>
              <w:spacing w:line="283" w:lineRule="auto"/>
              <w:rPr>
                <w:rFonts w:ascii="Verdana" w:hAnsi="Verdana" w:cs="Arial"/>
                <w:b/>
              </w:rPr>
            </w:pPr>
          </w:p>
        </w:tc>
        <w:tc>
          <w:tcPr>
            <w:tcW w:w="3391" w:type="dxa"/>
          </w:tcPr>
          <w:p w:rsidR="008272EB" w:rsidRPr="00891331" w:rsidRDefault="008272EB" w:rsidP="008634A0">
            <w:pPr>
              <w:autoSpaceDE w:val="0"/>
              <w:autoSpaceDN w:val="0"/>
              <w:adjustRightInd w:val="0"/>
              <w:spacing w:line="283" w:lineRule="auto"/>
              <w:rPr>
                <w:rFonts w:ascii="Verdana" w:hAnsi="Verdana" w:cs="Arial"/>
                <w:i/>
                <w:sz w:val="20"/>
                <w:szCs w:val="20"/>
              </w:rPr>
            </w:pPr>
            <w:r w:rsidRPr="00891331">
              <w:rPr>
                <w:rFonts w:ascii="Verdana" w:hAnsi="Verdana" w:cs="Arial"/>
                <w:i/>
                <w:sz w:val="20"/>
                <w:szCs w:val="20"/>
              </w:rPr>
              <w:t>Rinnovo primo anno</w:t>
            </w:r>
          </w:p>
        </w:tc>
        <w:tc>
          <w:tcPr>
            <w:tcW w:w="1962" w:type="dxa"/>
          </w:tcPr>
          <w:p w:rsidR="008272EB" w:rsidRPr="00891331" w:rsidRDefault="008272EB" w:rsidP="008634A0">
            <w:pPr>
              <w:autoSpaceDE w:val="0"/>
              <w:autoSpaceDN w:val="0"/>
              <w:adjustRightInd w:val="0"/>
              <w:spacing w:line="283" w:lineRule="auto"/>
              <w:rPr>
                <w:rFonts w:ascii="Verdana" w:hAnsi="Verdana" w:cs="Arial"/>
                <w:i/>
                <w:sz w:val="20"/>
                <w:szCs w:val="20"/>
              </w:rPr>
            </w:pPr>
            <w:r w:rsidRPr="00891331">
              <w:rPr>
                <w:rFonts w:ascii="Verdana" w:hAnsi="Verdana" w:cs="Arial"/>
                <w:i/>
                <w:sz w:val="20"/>
                <w:szCs w:val="20"/>
              </w:rPr>
              <w:t>P</w:t>
            </w:r>
          </w:p>
        </w:tc>
        <w:tc>
          <w:tcPr>
            <w:tcW w:w="1962" w:type="dxa"/>
          </w:tcPr>
          <w:p w:rsidR="008272EB" w:rsidRPr="007D22D3" w:rsidRDefault="007D22D3" w:rsidP="007D22D3">
            <w:pPr>
              <w:autoSpaceDE w:val="0"/>
              <w:autoSpaceDN w:val="0"/>
              <w:adjustRightInd w:val="0"/>
              <w:spacing w:line="283" w:lineRule="auto"/>
              <w:rPr>
                <w:rFonts w:ascii="Verdana" w:eastAsia="Calibri" w:hAnsi="Verdana" w:cs="Consolas"/>
                <w:sz w:val="20"/>
                <w:szCs w:val="20"/>
                <w:lang w:eastAsia="en-US"/>
              </w:rPr>
            </w:pPr>
            <w:r w:rsidRPr="007D22D3">
              <w:rPr>
                <w:rFonts w:ascii="Verdana" w:eastAsia="Calibri" w:hAnsi="Verdana" w:cs="Consolas"/>
                <w:sz w:val="20"/>
                <w:szCs w:val="20"/>
                <w:lang w:eastAsia="en-US"/>
              </w:rPr>
              <w:t>1.017.250 ,00</w:t>
            </w:r>
          </w:p>
        </w:tc>
      </w:tr>
      <w:tr w:rsidR="008272EB" w:rsidTr="008634A0">
        <w:tc>
          <w:tcPr>
            <w:tcW w:w="534" w:type="dxa"/>
          </w:tcPr>
          <w:p w:rsidR="008272EB" w:rsidRDefault="008272EB" w:rsidP="008634A0">
            <w:pPr>
              <w:autoSpaceDE w:val="0"/>
              <w:autoSpaceDN w:val="0"/>
              <w:adjustRightInd w:val="0"/>
              <w:spacing w:line="283" w:lineRule="auto"/>
              <w:rPr>
                <w:rFonts w:ascii="Verdana" w:hAnsi="Verdana" w:cs="Arial"/>
                <w:b/>
              </w:rPr>
            </w:pPr>
          </w:p>
        </w:tc>
        <w:tc>
          <w:tcPr>
            <w:tcW w:w="3391" w:type="dxa"/>
          </w:tcPr>
          <w:p w:rsidR="008272EB" w:rsidRPr="00891331" w:rsidRDefault="008272EB" w:rsidP="008634A0">
            <w:pPr>
              <w:autoSpaceDE w:val="0"/>
              <w:autoSpaceDN w:val="0"/>
              <w:adjustRightInd w:val="0"/>
              <w:spacing w:line="283" w:lineRule="auto"/>
              <w:rPr>
                <w:rFonts w:ascii="Verdana" w:hAnsi="Verdana" w:cs="Arial"/>
                <w:i/>
                <w:sz w:val="20"/>
                <w:szCs w:val="20"/>
              </w:rPr>
            </w:pPr>
            <w:r w:rsidRPr="00891331">
              <w:rPr>
                <w:rFonts w:ascii="Verdana" w:hAnsi="Verdana" w:cs="Arial"/>
                <w:i/>
                <w:sz w:val="20"/>
                <w:szCs w:val="20"/>
              </w:rPr>
              <w:t>Rinnovo secondo anno</w:t>
            </w:r>
          </w:p>
        </w:tc>
        <w:tc>
          <w:tcPr>
            <w:tcW w:w="1962" w:type="dxa"/>
          </w:tcPr>
          <w:p w:rsidR="008272EB" w:rsidRPr="00891331" w:rsidRDefault="008272EB" w:rsidP="008634A0">
            <w:pPr>
              <w:autoSpaceDE w:val="0"/>
              <w:autoSpaceDN w:val="0"/>
              <w:adjustRightInd w:val="0"/>
              <w:spacing w:line="283" w:lineRule="auto"/>
              <w:rPr>
                <w:rFonts w:ascii="Verdana" w:hAnsi="Verdana" w:cs="Arial"/>
                <w:i/>
                <w:sz w:val="20"/>
                <w:szCs w:val="20"/>
              </w:rPr>
            </w:pPr>
            <w:r w:rsidRPr="00891331">
              <w:rPr>
                <w:rFonts w:ascii="Verdana" w:hAnsi="Verdana" w:cs="Arial"/>
                <w:i/>
                <w:sz w:val="20"/>
                <w:szCs w:val="20"/>
              </w:rPr>
              <w:t>P</w:t>
            </w:r>
          </w:p>
        </w:tc>
        <w:tc>
          <w:tcPr>
            <w:tcW w:w="1962" w:type="dxa"/>
          </w:tcPr>
          <w:p w:rsidR="008272EB" w:rsidRPr="007D22D3" w:rsidRDefault="007D22D3" w:rsidP="007D22D3">
            <w:pPr>
              <w:autoSpaceDE w:val="0"/>
              <w:autoSpaceDN w:val="0"/>
              <w:adjustRightInd w:val="0"/>
              <w:spacing w:line="283" w:lineRule="auto"/>
              <w:rPr>
                <w:rFonts w:ascii="Verdana" w:eastAsia="Calibri" w:hAnsi="Verdana" w:cs="Consolas"/>
                <w:sz w:val="20"/>
                <w:szCs w:val="20"/>
                <w:lang w:eastAsia="en-US"/>
              </w:rPr>
            </w:pPr>
            <w:r w:rsidRPr="007D22D3">
              <w:rPr>
                <w:rFonts w:ascii="Verdana" w:eastAsia="Calibri" w:hAnsi="Verdana" w:cs="Consolas"/>
                <w:sz w:val="20"/>
                <w:szCs w:val="20"/>
                <w:lang w:eastAsia="en-US"/>
              </w:rPr>
              <w:t>1.017.250 ,00</w:t>
            </w:r>
          </w:p>
        </w:tc>
      </w:tr>
      <w:tr w:rsidR="008272EB" w:rsidTr="008634A0">
        <w:tc>
          <w:tcPr>
            <w:tcW w:w="534" w:type="dxa"/>
          </w:tcPr>
          <w:p w:rsidR="008272EB" w:rsidRDefault="008272EB" w:rsidP="008634A0">
            <w:pPr>
              <w:autoSpaceDE w:val="0"/>
              <w:autoSpaceDN w:val="0"/>
              <w:adjustRightInd w:val="0"/>
              <w:spacing w:line="283" w:lineRule="auto"/>
              <w:rPr>
                <w:rFonts w:ascii="Verdana" w:hAnsi="Verdana" w:cs="Arial"/>
                <w:b/>
              </w:rPr>
            </w:pPr>
          </w:p>
        </w:tc>
        <w:tc>
          <w:tcPr>
            <w:tcW w:w="3391" w:type="dxa"/>
          </w:tcPr>
          <w:p w:rsidR="008272EB" w:rsidRPr="00891331" w:rsidRDefault="008272EB" w:rsidP="008634A0">
            <w:pPr>
              <w:autoSpaceDE w:val="0"/>
              <w:autoSpaceDN w:val="0"/>
              <w:adjustRightInd w:val="0"/>
              <w:spacing w:line="283" w:lineRule="auto"/>
              <w:rPr>
                <w:rFonts w:ascii="Verdana" w:hAnsi="Verdana" w:cs="Arial"/>
                <w:b/>
              </w:rPr>
            </w:pPr>
            <w:r w:rsidRPr="00891331">
              <w:rPr>
                <w:rFonts w:ascii="Verdana" w:hAnsi="Verdana" w:cs="Helvetica-Oblique"/>
                <w:i/>
                <w:iCs/>
                <w:sz w:val="20"/>
                <w:szCs w:val="20"/>
                <w:lang w:eastAsia="it-IT"/>
              </w:rPr>
              <w:t>Modifiche ai sensi dell’art. 106, c. 11, del Codice</w:t>
            </w:r>
          </w:p>
        </w:tc>
        <w:tc>
          <w:tcPr>
            <w:tcW w:w="1962" w:type="dxa"/>
          </w:tcPr>
          <w:p w:rsidR="008272EB" w:rsidRPr="00891331" w:rsidRDefault="008272EB" w:rsidP="008634A0">
            <w:pPr>
              <w:autoSpaceDE w:val="0"/>
              <w:autoSpaceDN w:val="0"/>
              <w:adjustRightInd w:val="0"/>
              <w:spacing w:line="283" w:lineRule="auto"/>
              <w:rPr>
                <w:rFonts w:ascii="Verdana" w:hAnsi="Verdana" w:cs="Arial"/>
                <w:i/>
                <w:sz w:val="20"/>
                <w:szCs w:val="20"/>
              </w:rPr>
            </w:pPr>
            <w:r w:rsidRPr="00891331">
              <w:rPr>
                <w:rFonts w:ascii="Verdana" w:hAnsi="Verdana" w:cs="Arial"/>
                <w:i/>
                <w:sz w:val="20"/>
                <w:szCs w:val="20"/>
              </w:rPr>
              <w:t>P</w:t>
            </w:r>
          </w:p>
        </w:tc>
        <w:tc>
          <w:tcPr>
            <w:tcW w:w="1962" w:type="dxa"/>
          </w:tcPr>
          <w:p w:rsidR="008272EB" w:rsidRPr="007D22D3" w:rsidRDefault="007D22D3" w:rsidP="00DB5FF7">
            <w:pPr>
              <w:autoSpaceDE w:val="0"/>
              <w:autoSpaceDN w:val="0"/>
              <w:adjustRightInd w:val="0"/>
              <w:spacing w:line="283" w:lineRule="auto"/>
              <w:rPr>
                <w:rFonts w:ascii="Verdana" w:eastAsia="Calibri" w:hAnsi="Verdana" w:cs="Consolas"/>
                <w:sz w:val="20"/>
                <w:szCs w:val="20"/>
                <w:lang w:eastAsia="en-US"/>
              </w:rPr>
            </w:pPr>
            <w:r w:rsidRPr="007D22D3">
              <w:rPr>
                <w:rFonts w:ascii="Verdana" w:eastAsia="Calibri" w:hAnsi="Verdana" w:cs="Consolas"/>
                <w:sz w:val="20"/>
                <w:szCs w:val="20"/>
                <w:lang w:eastAsia="en-US"/>
              </w:rPr>
              <w:t>508.62</w:t>
            </w:r>
            <w:r w:rsidR="00DB5FF7">
              <w:rPr>
                <w:rFonts w:ascii="Verdana" w:eastAsia="Calibri" w:hAnsi="Verdana" w:cs="Consolas"/>
                <w:sz w:val="20"/>
                <w:szCs w:val="20"/>
                <w:lang w:eastAsia="en-US"/>
              </w:rPr>
              <w:t>6</w:t>
            </w:r>
            <w:r w:rsidRPr="007D22D3">
              <w:rPr>
                <w:rFonts w:ascii="Verdana" w:eastAsia="Calibri" w:hAnsi="Verdana" w:cs="Consolas"/>
                <w:sz w:val="20"/>
                <w:szCs w:val="20"/>
                <w:lang w:eastAsia="en-US"/>
              </w:rPr>
              <w:t xml:space="preserve">,00 </w:t>
            </w:r>
          </w:p>
        </w:tc>
      </w:tr>
      <w:tr w:rsidR="008272EB" w:rsidTr="008634A0">
        <w:tc>
          <w:tcPr>
            <w:tcW w:w="534" w:type="dxa"/>
          </w:tcPr>
          <w:p w:rsidR="008272EB" w:rsidRDefault="008272EB" w:rsidP="008634A0">
            <w:pPr>
              <w:autoSpaceDE w:val="0"/>
              <w:autoSpaceDN w:val="0"/>
              <w:adjustRightInd w:val="0"/>
              <w:spacing w:line="283" w:lineRule="auto"/>
              <w:rPr>
                <w:rFonts w:ascii="Verdana" w:hAnsi="Verdana" w:cs="Arial"/>
                <w:b/>
              </w:rPr>
            </w:pPr>
          </w:p>
        </w:tc>
        <w:tc>
          <w:tcPr>
            <w:tcW w:w="3391" w:type="dxa"/>
          </w:tcPr>
          <w:p w:rsidR="008272EB" w:rsidRPr="00891331" w:rsidRDefault="008272EB" w:rsidP="008634A0">
            <w:pPr>
              <w:autoSpaceDE w:val="0"/>
              <w:autoSpaceDN w:val="0"/>
              <w:adjustRightInd w:val="0"/>
              <w:spacing w:line="283" w:lineRule="auto"/>
              <w:rPr>
                <w:rFonts w:ascii="Verdana" w:hAnsi="Verdana" w:cs="Helvetica-Oblique"/>
                <w:i/>
                <w:iCs/>
                <w:sz w:val="20"/>
                <w:szCs w:val="20"/>
                <w:lang w:eastAsia="it-IT"/>
              </w:rPr>
            </w:pPr>
            <w:r>
              <w:rPr>
                <w:rFonts w:ascii="Verdana" w:hAnsi="Verdana" w:cs="Helvetica-Oblique"/>
                <w:i/>
                <w:iCs/>
                <w:sz w:val="20"/>
                <w:szCs w:val="20"/>
                <w:lang w:eastAsia="it-IT"/>
              </w:rPr>
              <w:t>Importo totale a base di gara</w:t>
            </w:r>
          </w:p>
        </w:tc>
        <w:tc>
          <w:tcPr>
            <w:tcW w:w="1962" w:type="dxa"/>
          </w:tcPr>
          <w:p w:rsidR="008272EB" w:rsidRPr="00891331" w:rsidRDefault="008272EB" w:rsidP="008634A0">
            <w:pPr>
              <w:autoSpaceDE w:val="0"/>
              <w:autoSpaceDN w:val="0"/>
              <w:adjustRightInd w:val="0"/>
              <w:spacing w:line="283" w:lineRule="auto"/>
              <w:rPr>
                <w:rFonts w:ascii="Verdana" w:hAnsi="Verdana" w:cs="Arial"/>
                <w:i/>
                <w:sz w:val="20"/>
                <w:szCs w:val="20"/>
              </w:rPr>
            </w:pPr>
          </w:p>
        </w:tc>
        <w:tc>
          <w:tcPr>
            <w:tcW w:w="1962" w:type="dxa"/>
          </w:tcPr>
          <w:p w:rsidR="008272EB" w:rsidRPr="007D22D3" w:rsidRDefault="007D22D3" w:rsidP="00DB5FF7">
            <w:pPr>
              <w:autoSpaceDE w:val="0"/>
              <w:autoSpaceDN w:val="0"/>
              <w:adjustRightInd w:val="0"/>
              <w:spacing w:line="283" w:lineRule="auto"/>
              <w:rPr>
                <w:rFonts w:ascii="Verdana" w:hAnsi="Verdana" w:cs="Arial"/>
                <w:sz w:val="20"/>
                <w:szCs w:val="20"/>
              </w:rPr>
            </w:pPr>
            <w:r w:rsidRPr="007D22D3">
              <w:rPr>
                <w:rFonts w:ascii="Verdana" w:hAnsi="Verdana" w:cs="Arial"/>
                <w:sz w:val="20"/>
                <w:szCs w:val="20"/>
              </w:rPr>
              <w:t>4.577.62</w:t>
            </w:r>
            <w:r w:rsidR="00DB5FF7">
              <w:rPr>
                <w:rFonts w:ascii="Verdana" w:hAnsi="Verdana" w:cs="Arial"/>
                <w:sz w:val="20"/>
                <w:szCs w:val="20"/>
              </w:rPr>
              <w:t>6</w:t>
            </w:r>
            <w:r>
              <w:rPr>
                <w:rFonts w:ascii="Verdana" w:hAnsi="Verdana" w:cs="Arial"/>
                <w:sz w:val="20"/>
                <w:szCs w:val="20"/>
              </w:rPr>
              <w:t>,00</w:t>
            </w:r>
          </w:p>
        </w:tc>
      </w:tr>
    </w:tbl>
    <w:p w:rsidR="008272EB" w:rsidRDefault="008272EB" w:rsidP="008272EB">
      <w:pPr>
        <w:autoSpaceDE w:val="0"/>
        <w:autoSpaceDN w:val="0"/>
        <w:adjustRightInd w:val="0"/>
        <w:spacing w:line="283" w:lineRule="auto"/>
        <w:ind w:left="3540" w:firstLine="708"/>
        <w:rPr>
          <w:rFonts w:ascii="Verdana" w:hAnsi="Verdana" w:cs="Arial"/>
          <w:b/>
        </w:rPr>
      </w:pPr>
    </w:p>
    <w:p w:rsidR="008272EB" w:rsidRDefault="008272EB" w:rsidP="008272EB">
      <w:pPr>
        <w:autoSpaceDE w:val="0"/>
        <w:autoSpaceDN w:val="0"/>
        <w:adjustRightInd w:val="0"/>
        <w:spacing w:line="283" w:lineRule="auto"/>
        <w:ind w:left="3540" w:firstLine="708"/>
        <w:rPr>
          <w:rFonts w:ascii="Verdana" w:hAnsi="Verdana" w:cs="Arial"/>
          <w:b/>
        </w:rPr>
      </w:pPr>
    </w:p>
    <w:p w:rsidR="002A7CD5" w:rsidRDefault="002A7CD5" w:rsidP="00D43ACA">
      <w:pPr>
        <w:autoSpaceDE w:val="0"/>
        <w:autoSpaceDN w:val="0"/>
        <w:adjustRightInd w:val="0"/>
        <w:spacing w:line="283" w:lineRule="auto"/>
        <w:ind w:left="3540" w:firstLine="708"/>
        <w:rPr>
          <w:rFonts w:ascii="Verdana" w:hAnsi="Verdana" w:cs="Arial"/>
          <w:b/>
        </w:rPr>
      </w:pPr>
    </w:p>
    <w:p w:rsidR="00C22949" w:rsidRDefault="00C22949" w:rsidP="000D6DF4">
      <w:pPr>
        <w:autoSpaceDE w:val="0"/>
        <w:autoSpaceDN w:val="0"/>
        <w:adjustRightInd w:val="0"/>
        <w:spacing w:line="283" w:lineRule="auto"/>
        <w:jc w:val="center"/>
        <w:rPr>
          <w:rFonts w:ascii="Verdana" w:hAnsi="Verdana" w:cs="Arial"/>
          <w:b/>
        </w:rPr>
      </w:pPr>
    </w:p>
    <w:p w:rsidR="00C22949" w:rsidRDefault="00C22949"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8044AB" w:rsidRDefault="008044AB" w:rsidP="000D6DF4">
      <w:pPr>
        <w:autoSpaceDE w:val="0"/>
        <w:autoSpaceDN w:val="0"/>
        <w:adjustRightInd w:val="0"/>
        <w:spacing w:line="283" w:lineRule="auto"/>
        <w:jc w:val="center"/>
        <w:rPr>
          <w:rFonts w:ascii="Verdana" w:hAnsi="Verdana" w:cs="Arial"/>
          <w:b/>
        </w:rPr>
      </w:pPr>
    </w:p>
    <w:p w:rsidR="002A7CD5" w:rsidRPr="008044AB" w:rsidRDefault="002A7CD5" w:rsidP="000D6DF4">
      <w:pPr>
        <w:autoSpaceDE w:val="0"/>
        <w:autoSpaceDN w:val="0"/>
        <w:adjustRightInd w:val="0"/>
        <w:spacing w:line="283" w:lineRule="auto"/>
        <w:jc w:val="center"/>
        <w:rPr>
          <w:rFonts w:ascii="Verdana" w:hAnsi="Verdana" w:cs="Arial"/>
          <w:b/>
          <w:sz w:val="22"/>
          <w:szCs w:val="22"/>
        </w:rPr>
      </w:pPr>
      <w:r w:rsidRPr="008044AB">
        <w:rPr>
          <w:rFonts w:ascii="Verdana" w:hAnsi="Verdana" w:cs="Arial"/>
          <w:b/>
          <w:sz w:val="22"/>
          <w:szCs w:val="22"/>
        </w:rPr>
        <w:t>Art. 4</w:t>
      </w:r>
    </w:p>
    <w:p w:rsidR="002A7CD5" w:rsidRPr="008044AB" w:rsidRDefault="002A7CD5" w:rsidP="002A7CD5">
      <w:pPr>
        <w:spacing w:before="60" w:after="60"/>
        <w:jc w:val="center"/>
        <w:rPr>
          <w:rFonts w:ascii="Verdana" w:hAnsi="Verdana"/>
          <w:b/>
          <w:sz w:val="22"/>
          <w:szCs w:val="22"/>
        </w:rPr>
      </w:pPr>
      <w:r w:rsidRPr="008044AB">
        <w:rPr>
          <w:rFonts w:ascii="Verdana" w:hAnsi="Verdana"/>
          <w:b/>
          <w:sz w:val="22"/>
          <w:szCs w:val="22"/>
        </w:rPr>
        <w:t>DURATA DELL’APPALTO, OPZIONI E RINNOVI</w:t>
      </w:r>
    </w:p>
    <w:p w:rsidR="002A7CD5" w:rsidRPr="008044AB" w:rsidRDefault="00151C1D" w:rsidP="002A7CD5">
      <w:pPr>
        <w:pStyle w:val="Titolo3"/>
        <w:jc w:val="both"/>
        <w:rPr>
          <w:rFonts w:ascii="Verdana" w:hAnsi="Verdana"/>
          <w:sz w:val="22"/>
          <w:szCs w:val="22"/>
        </w:rPr>
      </w:pPr>
      <w:bookmarkStart w:id="5" w:name="_Toc483302328"/>
      <w:bookmarkStart w:id="6" w:name="_Toc483315878"/>
      <w:bookmarkStart w:id="7" w:name="_Toc483316084"/>
      <w:bookmarkStart w:id="8" w:name="_Toc483316287"/>
      <w:bookmarkStart w:id="9" w:name="_Toc483316418"/>
      <w:bookmarkStart w:id="10" w:name="_Toc483325721"/>
      <w:bookmarkStart w:id="11" w:name="_Toc483401200"/>
      <w:bookmarkStart w:id="12" w:name="_Toc483473997"/>
      <w:bookmarkStart w:id="13" w:name="_Toc483571426"/>
      <w:bookmarkStart w:id="14" w:name="_Toc483571547"/>
      <w:bookmarkStart w:id="15" w:name="_Toc483906924"/>
      <w:bookmarkStart w:id="16" w:name="_Toc484010674"/>
      <w:bookmarkStart w:id="17" w:name="_Toc484010796"/>
      <w:bookmarkStart w:id="18" w:name="_Toc484010920"/>
      <w:bookmarkStart w:id="19" w:name="_Toc484011042"/>
      <w:bookmarkStart w:id="20" w:name="_Toc484011164"/>
      <w:bookmarkStart w:id="21" w:name="_Toc484011639"/>
      <w:bookmarkStart w:id="22" w:name="_Toc484097713"/>
      <w:bookmarkStart w:id="23" w:name="_Toc484428885"/>
      <w:bookmarkStart w:id="24" w:name="_Toc484429055"/>
      <w:bookmarkStart w:id="25" w:name="_Toc484438630"/>
      <w:bookmarkStart w:id="26" w:name="_Toc484438754"/>
      <w:bookmarkStart w:id="27" w:name="_Toc484438878"/>
      <w:bookmarkStart w:id="28" w:name="_Toc484439798"/>
      <w:bookmarkStart w:id="29" w:name="_Toc484439921"/>
      <w:bookmarkStart w:id="30" w:name="_Toc484440045"/>
      <w:bookmarkStart w:id="31" w:name="_Toc484440405"/>
      <w:bookmarkStart w:id="32" w:name="_Toc484448064"/>
      <w:bookmarkStart w:id="33" w:name="_Toc484448189"/>
      <w:bookmarkStart w:id="34" w:name="_Toc484448313"/>
      <w:bookmarkStart w:id="35" w:name="_Toc484448437"/>
      <w:bookmarkStart w:id="36" w:name="_Toc484448561"/>
      <w:bookmarkStart w:id="37" w:name="_Toc484448685"/>
      <w:bookmarkStart w:id="38" w:name="_Toc484448808"/>
      <w:bookmarkStart w:id="39" w:name="_Toc484448932"/>
      <w:bookmarkStart w:id="40" w:name="_Toc484449056"/>
      <w:bookmarkStart w:id="41" w:name="_Toc484526551"/>
      <w:bookmarkStart w:id="42" w:name="_Toc484605271"/>
      <w:bookmarkStart w:id="43" w:name="_Toc484605395"/>
      <w:bookmarkStart w:id="44" w:name="_Toc484688264"/>
      <w:bookmarkStart w:id="45" w:name="_Toc484688819"/>
      <w:bookmarkStart w:id="46" w:name="_Toc485218255"/>
      <w:bookmarkStart w:id="47" w:name="_Toc50034706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8044AB">
        <w:rPr>
          <w:rFonts w:ascii="Verdana" w:hAnsi="Verdana"/>
          <w:sz w:val="22"/>
          <w:szCs w:val="22"/>
        </w:rPr>
        <w:lastRenderedPageBreak/>
        <w:t>4</w:t>
      </w:r>
      <w:r w:rsidR="002A7CD5" w:rsidRPr="008044AB">
        <w:rPr>
          <w:rFonts w:ascii="Verdana" w:hAnsi="Verdana"/>
          <w:sz w:val="22"/>
          <w:szCs w:val="22"/>
        </w:rPr>
        <w:t>.1 Durata</w:t>
      </w:r>
      <w:bookmarkEnd w:id="47"/>
    </w:p>
    <w:p w:rsidR="002A7CD5" w:rsidRPr="008044AB" w:rsidRDefault="002A7CD5" w:rsidP="002A7CD5">
      <w:pPr>
        <w:jc w:val="both"/>
        <w:rPr>
          <w:rFonts w:ascii="Verdana" w:hAnsi="Verdana"/>
          <w:sz w:val="22"/>
          <w:szCs w:val="22"/>
        </w:rPr>
      </w:pPr>
      <w:r w:rsidRPr="008044AB">
        <w:rPr>
          <w:rFonts w:ascii="Verdana" w:hAnsi="Verdana"/>
          <w:sz w:val="22"/>
          <w:szCs w:val="22"/>
        </w:rPr>
        <w:t xml:space="preserve">I contratti che saranno stipulati conseguentemente all'aggiudicazione della fornitura oggetto della presente procedura avranno durata </w:t>
      </w:r>
      <w:r w:rsidR="005F2F76">
        <w:rPr>
          <w:rFonts w:ascii="Verdana" w:hAnsi="Verdana"/>
          <w:sz w:val="22"/>
          <w:szCs w:val="22"/>
        </w:rPr>
        <w:t>biennale</w:t>
      </w:r>
    </w:p>
    <w:p w:rsidR="002A7CD5" w:rsidRPr="008044AB" w:rsidRDefault="00151C1D" w:rsidP="002A7CD5">
      <w:pPr>
        <w:pStyle w:val="Titolo3"/>
        <w:jc w:val="both"/>
        <w:rPr>
          <w:rFonts w:ascii="Verdana" w:hAnsi="Verdana"/>
          <w:sz w:val="22"/>
          <w:szCs w:val="22"/>
        </w:rPr>
      </w:pPr>
      <w:bookmarkStart w:id="48" w:name="_Toc482025708"/>
      <w:bookmarkStart w:id="49" w:name="_Toc482097531"/>
      <w:bookmarkStart w:id="50" w:name="_Toc482097620"/>
      <w:bookmarkStart w:id="51" w:name="_Toc482097709"/>
      <w:bookmarkStart w:id="52" w:name="_Toc482097901"/>
      <w:bookmarkStart w:id="53" w:name="_Toc482098999"/>
      <w:bookmarkStart w:id="54" w:name="_Toc483302330"/>
      <w:bookmarkStart w:id="55" w:name="_Toc483315880"/>
      <w:bookmarkStart w:id="56" w:name="_Toc483316086"/>
      <w:bookmarkStart w:id="57" w:name="_Toc483316289"/>
      <w:bookmarkStart w:id="58" w:name="_Toc483316420"/>
      <w:bookmarkStart w:id="59" w:name="_Toc483325723"/>
      <w:bookmarkStart w:id="60" w:name="_Toc483401202"/>
      <w:bookmarkStart w:id="61" w:name="_Toc483473999"/>
      <w:bookmarkStart w:id="62" w:name="_Toc483571428"/>
      <w:bookmarkStart w:id="63" w:name="_Toc483571549"/>
      <w:bookmarkStart w:id="64" w:name="_Toc483906926"/>
      <w:bookmarkStart w:id="65" w:name="_Toc484010676"/>
      <w:bookmarkStart w:id="66" w:name="_Toc484010798"/>
      <w:bookmarkStart w:id="67" w:name="_Toc484010922"/>
      <w:bookmarkStart w:id="68" w:name="_Toc484011044"/>
      <w:bookmarkStart w:id="69" w:name="_Toc484011166"/>
      <w:bookmarkStart w:id="70" w:name="_Toc484011641"/>
      <w:bookmarkStart w:id="71" w:name="_Toc484097715"/>
      <w:bookmarkStart w:id="72" w:name="_Toc484428887"/>
      <w:bookmarkStart w:id="73" w:name="_Toc484429057"/>
      <w:bookmarkStart w:id="74" w:name="_Toc484438632"/>
      <w:bookmarkStart w:id="75" w:name="_Toc484438756"/>
      <w:bookmarkStart w:id="76" w:name="_Toc484438880"/>
      <w:bookmarkStart w:id="77" w:name="_Toc484439800"/>
      <w:bookmarkStart w:id="78" w:name="_Toc484439923"/>
      <w:bookmarkStart w:id="79" w:name="_Toc484440047"/>
      <w:bookmarkStart w:id="80" w:name="_Toc484440407"/>
      <w:bookmarkStart w:id="81" w:name="_Toc484448066"/>
      <w:bookmarkStart w:id="82" w:name="_Toc484448191"/>
      <w:bookmarkStart w:id="83" w:name="_Toc484448315"/>
      <w:bookmarkStart w:id="84" w:name="_Toc484448439"/>
      <w:bookmarkStart w:id="85" w:name="_Toc484448563"/>
      <w:bookmarkStart w:id="86" w:name="_Toc484448687"/>
      <w:bookmarkStart w:id="87" w:name="_Toc484448810"/>
      <w:bookmarkStart w:id="88" w:name="_Toc484448934"/>
      <w:bookmarkStart w:id="89" w:name="_Toc484449058"/>
      <w:bookmarkStart w:id="90" w:name="_Toc484526553"/>
      <w:bookmarkStart w:id="91" w:name="_Toc484605273"/>
      <w:bookmarkStart w:id="92" w:name="_Toc484605397"/>
      <w:bookmarkStart w:id="93" w:name="_Toc484688266"/>
      <w:bookmarkStart w:id="94" w:name="_Toc484688821"/>
      <w:bookmarkStart w:id="95" w:name="_Toc485218257"/>
      <w:bookmarkStart w:id="96" w:name="_Toc5003470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8044AB">
        <w:rPr>
          <w:rFonts w:ascii="Verdana" w:hAnsi="Verdana"/>
          <w:sz w:val="22"/>
          <w:szCs w:val="22"/>
        </w:rPr>
        <w:t>4</w:t>
      </w:r>
      <w:r w:rsidR="002A7CD5" w:rsidRPr="008044AB">
        <w:rPr>
          <w:rFonts w:ascii="Verdana" w:hAnsi="Verdana"/>
          <w:sz w:val="22"/>
          <w:szCs w:val="22"/>
        </w:rPr>
        <w:t>.2 Opzioni e rinnovi</w:t>
      </w:r>
      <w:bookmarkEnd w:id="96"/>
    </w:p>
    <w:p w:rsidR="002A7CD5" w:rsidRPr="008044AB" w:rsidRDefault="002A7CD5" w:rsidP="002A7CD5">
      <w:pPr>
        <w:spacing w:before="60" w:after="60"/>
        <w:jc w:val="both"/>
        <w:rPr>
          <w:rFonts w:ascii="Verdana" w:hAnsi="Verdana" w:cs="Calibri"/>
          <w:iCs/>
          <w:sz w:val="22"/>
          <w:szCs w:val="22"/>
        </w:rPr>
      </w:pPr>
      <w:r w:rsidRPr="008044AB">
        <w:rPr>
          <w:rFonts w:ascii="Verdana" w:hAnsi="Verdana"/>
          <w:sz w:val="22"/>
          <w:szCs w:val="22"/>
        </w:rPr>
        <w:t>I contratti potranno essere rinnovati alla scadenza</w:t>
      </w:r>
      <w:r w:rsidRPr="008044AB">
        <w:rPr>
          <w:rFonts w:ascii="Verdana" w:hAnsi="Verdana" w:cs="Calibri"/>
          <w:iCs/>
          <w:sz w:val="22"/>
          <w:szCs w:val="22"/>
        </w:rPr>
        <w:t xml:space="preserve">, alle medesime condizioni o a prezzi eventualmente migliorati in accordo con il Fornitore, per un ulteriore biennio anche di anno in anno. La stazione appaltante esercita tale facoltà comunicandola all’appaltatore mediante posta elettronica certificata almeno </w:t>
      </w:r>
      <w:r w:rsidR="00B0717E">
        <w:rPr>
          <w:rFonts w:ascii="Verdana" w:hAnsi="Verdana" w:cs="Calibri"/>
          <w:iCs/>
          <w:sz w:val="22"/>
          <w:szCs w:val="22"/>
        </w:rPr>
        <w:t>15</w:t>
      </w:r>
      <w:r w:rsidRPr="008044AB">
        <w:rPr>
          <w:rFonts w:ascii="Verdana" w:hAnsi="Verdana" w:cs="Calibri"/>
          <w:iCs/>
          <w:sz w:val="22"/>
          <w:szCs w:val="22"/>
        </w:rPr>
        <w:t xml:space="preserve"> giorni prima della scadenza del contratto originario.</w:t>
      </w:r>
    </w:p>
    <w:p w:rsidR="002A7CD5" w:rsidRPr="00422463" w:rsidRDefault="002A7CD5" w:rsidP="00422463">
      <w:pPr>
        <w:spacing w:before="60" w:after="60"/>
        <w:jc w:val="both"/>
        <w:rPr>
          <w:rFonts w:ascii="Verdana" w:hAnsi="Verdana"/>
          <w:sz w:val="22"/>
          <w:szCs w:val="22"/>
        </w:rPr>
      </w:pPr>
      <w:r w:rsidRPr="00422463">
        <w:rPr>
          <w:rFonts w:ascii="Verdana" w:hAnsi="Verdana"/>
          <w:sz w:val="22"/>
          <w:szCs w:val="22"/>
        </w:rPr>
        <w:t xml:space="preserve">La durata del contratto in corso di esecuzione potrà essere </w:t>
      </w:r>
      <w:r w:rsidR="00B0717E">
        <w:rPr>
          <w:rFonts w:ascii="Verdana" w:hAnsi="Verdana"/>
          <w:sz w:val="22"/>
          <w:szCs w:val="22"/>
        </w:rPr>
        <w:t>prolungata</w:t>
      </w:r>
      <w:r w:rsidRPr="00422463">
        <w:rPr>
          <w:rFonts w:ascii="Verdana" w:hAnsi="Verdana"/>
          <w:sz w:val="22"/>
          <w:szCs w:val="22"/>
        </w:rPr>
        <w:t xml:space="preserve"> </w:t>
      </w:r>
      <w:r w:rsidR="00B0717E">
        <w:rPr>
          <w:rFonts w:ascii="Verdana" w:hAnsi="Verdana"/>
          <w:sz w:val="22"/>
          <w:szCs w:val="22"/>
        </w:rPr>
        <w:t>per 180 giorni dalla scadenza</w:t>
      </w:r>
      <w:r w:rsidRPr="00422463">
        <w:rPr>
          <w:rFonts w:ascii="Verdana" w:hAnsi="Verdana"/>
          <w:sz w:val="22"/>
          <w:szCs w:val="22"/>
        </w:rPr>
        <w:t>, ai sensi dell' art.106 co11 del Codice</w:t>
      </w:r>
      <w:r w:rsidR="00B0717E">
        <w:rPr>
          <w:rFonts w:ascii="Verdana" w:hAnsi="Verdana"/>
          <w:sz w:val="22"/>
          <w:szCs w:val="22"/>
        </w:rPr>
        <w:t>, per consentire l'esecuzione delle procedure per la nuova aggiudicazione</w:t>
      </w:r>
      <w:r w:rsidRPr="00422463">
        <w:rPr>
          <w:rFonts w:ascii="Verdana" w:hAnsi="Verdana"/>
          <w:sz w:val="22"/>
          <w:szCs w:val="22"/>
        </w:rPr>
        <w:t>. In tal caso il contraente è tenuto all' esecuzione delle prestazioni oggetto del contratto agli stessi</w:t>
      </w:r>
      <w:r w:rsidR="00422463" w:rsidRPr="00422463">
        <w:rPr>
          <w:rFonts w:ascii="Verdana" w:hAnsi="Verdana"/>
          <w:sz w:val="22"/>
          <w:szCs w:val="22"/>
        </w:rPr>
        <w:t xml:space="preserve"> </w:t>
      </w:r>
      <w:r w:rsidRPr="00422463">
        <w:rPr>
          <w:rFonts w:ascii="Verdana" w:hAnsi="Verdana"/>
          <w:sz w:val="22"/>
          <w:szCs w:val="22"/>
        </w:rPr>
        <w:t xml:space="preserve">prezzi patti e condizioni. </w:t>
      </w:r>
    </w:p>
    <w:p w:rsidR="00891331" w:rsidRPr="008044AB" w:rsidRDefault="00891331" w:rsidP="00891331">
      <w:pPr>
        <w:autoSpaceDE w:val="0"/>
        <w:autoSpaceDN w:val="0"/>
        <w:adjustRightInd w:val="0"/>
        <w:spacing w:line="283" w:lineRule="auto"/>
        <w:ind w:left="3540" w:firstLine="708"/>
        <w:rPr>
          <w:rFonts w:ascii="Helvetica" w:hAnsi="Helvetica" w:cs="Helvetica"/>
          <w:sz w:val="22"/>
          <w:szCs w:val="22"/>
          <w:lang w:eastAsia="it-IT"/>
        </w:rPr>
      </w:pPr>
    </w:p>
    <w:p w:rsidR="008634A0" w:rsidRPr="00B0717E" w:rsidRDefault="008634A0" w:rsidP="008634A0">
      <w:pPr>
        <w:autoSpaceDE w:val="0"/>
        <w:autoSpaceDN w:val="0"/>
        <w:adjustRightInd w:val="0"/>
        <w:spacing w:line="283" w:lineRule="auto"/>
        <w:ind w:hanging="142"/>
        <w:jc w:val="center"/>
        <w:rPr>
          <w:rFonts w:ascii="Verdana" w:hAnsi="Verdana" w:cs="Arial"/>
          <w:b/>
          <w:sz w:val="22"/>
          <w:szCs w:val="22"/>
        </w:rPr>
      </w:pPr>
      <w:r w:rsidRPr="00B0717E">
        <w:rPr>
          <w:rFonts w:ascii="Verdana" w:hAnsi="Verdana" w:cs="Arial"/>
          <w:b/>
          <w:sz w:val="22"/>
          <w:szCs w:val="22"/>
        </w:rPr>
        <w:t>Art. 5</w:t>
      </w:r>
    </w:p>
    <w:p w:rsidR="00307A5C" w:rsidRPr="00B0717E" w:rsidRDefault="008634A0" w:rsidP="008634A0">
      <w:pPr>
        <w:autoSpaceDE w:val="0"/>
        <w:autoSpaceDN w:val="0"/>
        <w:adjustRightInd w:val="0"/>
        <w:spacing w:line="283" w:lineRule="auto"/>
        <w:jc w:val="center"/>
        <w:rPr>
          <w:rFonts w:ascii="Verdana" w:hAnsi="Verdana" w:cs="Arial"/>
          <w:b/>
          <w:sz w:val="22"/>
          <w:szCs w:val="22"/>
        </w:rPr>
      </w:pPr>
      <w:bookmarkStart w:id="97" w:name="_Toc500347071"/>
      <w:r w:rsidRPr="00B0717E">
        <w:rPr>
          <w:rFonts w:ascii="Verdana" w:hAnsi="Verdana" w:cs="Arial"/>
          <w:b/>
          <w:sz w:val="22"/>
          <w:szCs w:val="22"/>
        </w:rPr>
        <w:t>S</w:t>
      </w:r>
      <w:r w:rsidR="00307A5C" w:rsidRPr="00B0717E">
        <w:rPr>
          <w:rFonts w:ascii="Verdana" w:hAnsi="Verdana" w:cs="Arial"/>
          <w:b/>
          <w:sz w:val="22"/>
          <w:szCs w:val="22"/>
        </w:rPr>
        <w:t xml:space="preserve">OGGETTI AMMESSI IN FOMA SINGOLA E ASSOCIATA E </w:t>
      </w:r>
      <w:r w:rsidRPr="00B0717E">
        <w:rPr>
          <w:rFonts w:ascii="Verdana" w:hAnsi="Verdana" w:cs="Arial"/>
          <w:b/>
          <w:sz w:val="22"/>
          <w:szCs w:val="22"/>
        </w:rPr>
        <w:t>C</w:t>
      </w:r>
      <w:r w:rsidR="00307A5C" w:rsidRPr="00B0717E">
        <w:rPr>
          <w:rFonts w:ascii="Verdana" w:hAnsi="Verdana" w:cs="Arial"/>
          <w:b/>
          <w:sz w:val="22"/>
          <w:szCs w:val="22"/>
        </w:rPr>
        <w:t xml:space="preserve">ONDIZIONI </w:t>
      </w:r>
      <w:proofErr w:type="spellStart"/>
      <w:r w:rsidR="00307A5C" w:rsidRPr="00B0717E">
        <w:rPr>
          <w:rFonts w:ascii="Verdana" w:hAnsi="Verdana" w:cs="Arial"/>
          <w:b/>
          <w:sz w:val="22"/>
          <w:szCs w:val="22"/>
        </w:rPr>
        <w:t>DI</w:t>
      </w:r>
      <w:proofErr w:type="spellEnd"/>
      <w:r w:rsidR="00307A5C" w:rsidRPr="00B0717E">
        <w:rPr>
          <w:rFonts w:ascii="Verdana" w:hAnsi="Verdana" w:cs="Arial"/>
          <w:b/>
          <w:sz w:val="22"/>
          <w:szCs w:val="22"/>
        </w:rPr>
        <w:t xml:space="preserve"> PARTECIPAZIONE</w:t>
      </w:r>
      <w:bookmarkEnd w:id="97"/>
    </w:p>
    <w:p w:rsidR="008634A0" w:rsidRPr="00B0717E" w:rsidRDefault="008634A0" w:rsidP="008634A0">
      <w:pPr>
        <w:jc w:val="center"/>
        <w:rPr>
          <w:sz w:val="22"/>
          <w:szCs w:val="22"/>
          <w:lang w:eastAsia="zh-CN"/>
        </w:rPr>
      </w:pPr>
    </w:p>
    <w:p w:rsidR="00307A5C" w:rsidRPr="00B0717E" w:rsidRDefault="00307A5C" w:rsidP="008634A0">
      <w:pPr>
        <w:keepNext/>
        <w:spacing w:before="60" w:after="60"/>
        <w:jc w:val="both"/>
        <w:rPr>
          <w:rFonts w:ascii="Verdana" w:hAnsi="Verdana" w:cs="Calibri"/>
          <w:sz w:val="22"/>
          <w:szCs w:val="22"/>
          <w:lang w:eastAsia="it-IT"/>
        </w:rPr>
      </w:pPr>
      <w:r w:rsidRPr="00B0717E">
        <w:rPr>
          <w:rFonts w:ascii="Verdana" w:hAnsi="Verdana" w:cs="Calibri"/>
          <w:sz w:val="22"/>
          <w:szCs w:val="22"/>
          <w:lang w:eastAsia="it-IT"/>
        </w:rPr>
        <w:t>Gli operatori economici, anche stabiliti in altri Stati membri, possono partecipare alla presente gara in forma singola o associata, secondo le disposizioni dell’art. 45 del Codice, purché in possesso dei requisiti prescritti dai successivi articoli.</w:t>
      </w:r>
    </w:p>
    <w:p w:rsidR="00307A5C" w:rsidRPr="00B0717E" w:rsidRDefault="00307A5C" w:rsidP="008634A0">
      <w:pPr>
        <w:spacing w:before="60" w:after="60"/>
        <w:jc w:val="both"/>
        <w:rPr>
          <w:rFonts w:ascii="Verdana" w:hAnsi="Verdana" w:cs="Calibri"/>
          <w:sz w:val="22"/>
          <w:szCs w:val="22"/>
          <w:lang w:eastAsia="it-IT"/>
        </w:rPr>
      </w:pPr>
      <w:r w:rsidRPr="00B0717E">
        <w:rPr>
          <w:rFonts w:ascii="Verdana" w:hAnsi="Verdana" w:cs="Calibri"/>
          <w:sz w:val="22"/>
          <w:szCs w:val="22"/>
          <w:lang w:eastAsia="it-IT"/>
        </w:rPr>
        <w:t xml:space="preserve">Ai soggetti costituiti in forma associata si applicano le disposizioni di cui agli artt. 47 e 48 del Codice. </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b/>
          <w:sz w:val="22"/>
          <w:szCs w:val="22"/>
        </w:rPr>
        <w:t>È vietato</w:t>
      </w:r>
      <w:r w:rsidRPr="00B0717E">
        <w:rPr>
          <w:rFonts w:ascii="Verdana" w:hAnsi="Verdana" w:cs="Courier New"/>
          <w:sz w:val="22"/>
          <w:szCs w:val="22"/>
        </w:rPr>
        <w:t xml:space="preserve"> ai concorrenti di partecipare al singolo lotto </w:t>
      </w:r>
      <w:r w:rsidRPr="00B0717E">
        <w:rPr>
          <w:rFonts w:ascii="Verdana" w:hAnsi="Verdana" w:cs="Calibri"/>
          <w:i/>
          <w:sz w:val="22"/>
          <w:szCs w:val="22"/>
        </w:rPr>
        <w:t xml:space="preserve"> </w:t>
      </w:r>
      <w:r w:rsidRPr="00B0717E">
        <w:rPr>
          <w:rFonts w:ascii="Verdana" w:hAnsi="Verdana" w:cs="Courier New"/>
          <w:sz w:val="22"/>
          <w:szCs w:val="22"/>
        </w:rPr>
        <w:t>in più</w:t>
      </w:r>
      <w:r w:rsidRPr="00B0717E">
        <w:rPr>
          <w:rFonts w:ascii="Verdana" w:hAnsi="Verdana" w:cs="Courier New"/>
          <w:b/>
          <w:sz w:val="22"/>
          <w:szCs w:val="22"/>
        </w:rPr>
        <w:t xml:space="preserve"> </w:t>
      </w:r>
      <w:r w:rsidRPr="00B0717E">
        <w:rPr>
          <w:rFonts w:ascii="Verdana" w:hAnsi="Verdana" w:cs="Courier New"/>
          <w:sz w:val="22"/>
          <w:szCs w:val="22"/>
        </w:rPr>
        <w:t xml:space="preserve">di un raggruppamento temporaneo o consorzio ordinario di concorrenti o </w:t>
      </w:r>
      <w:r w:rsidRPr="00B0717E">
        <w:rPr>
          <w:rFonts w:ascii="Verdana" w:hAnsi="Verdana" w:cs="Calibri"/>
          <w:sz w:val="22"/>
          <w:szCs w:val="22"/>
        </w:rPr>
        <w:t>aggregazione di imprese aderenti al contratto di rete (nel prosieguo, aggregazione di imprese di rete)</w:t>
      </w:r>
      <w:r w:rsidRPr="00B0717E">
        <w:rPr>
          <w:rFonts w:ascii="Verdana" w:hAnsi="Verdana" w:cs="Courier New"/>
          <w:sz w:val="22"/>
          <w:szCs w:val="22"/>
        </w:rPr>
        <w:t>.</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b/>
          <w:sz w:val="22"/>
          <w:szCs w:val="22"/>
        </w:rPr>
        <w:t>È vietato</w:t>
      </w:r>
      <w:r w:rsidRPr="00B0717E">
        <w:rPr>
          <w:rFonts w:ascii="Verdana" w:hAnsi="Verdana" w:cs="Courier New"/>
          <w:sz w:val="22"/>
          <w:szCs w:val="22"/>
        </w:rPr>
        <w:t xml:space="preserve"> al concorrente che partecipa al singolo lotto in raggruppamento o consorzio ordinario di concorrenti, di partecipare anche in forma individuale. </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b/>
          <w:sz w:val="22"/>
          <w:szCs w:val="22"/>
        </w:rPr>
        <w:t>È vietato</w:t>
      </w:r>
      <w:r w:rsidRPr="00B0717E">
        <w:rPr>
          <w:rFonts w:ascii="Verdana" w:hAnsi="Verdana" w:cs="Courier New"/>
          <w:sz w:val="22"/>
          <w:szCs w:val="22"/>
        </w:rPr>
        <w:t xml:space="preserve"> al concorrente che partecipa al singolo lotto in aggregazione di imprese di rete, di partecipare anche in forma individuale. Le imprese </w:t>
      </w:r>
      <w:proofErr w:type="spellStart"/>
      <w:r w:rsidRPr="00B0717E">
        <w:rPr>
          <w:rFonts w:ascii="Verdana" w:hAnsi="Verdana" w:cs="Courier New"/>
          <w:sz w:val="22"/>
          <w:szCs w:val="22"/>
        </w:rPr>
        <w:t>retiste</w:t>
      </w:r>
      <w:proofErr w:type="spellEnd"/>
      <w:r w:rsidRPr="00B0717E">
        <w:rPr>
          <w:rFonts w:ascii="Verdana" w:hAnsi="Verdana" w:cs="Courier New"/>
          <w:sz w:val="22"/>
          <w:szCs w:val="22"/>
        </w:rPr>
        <w:t xml:space="preserve"> non partecipanti alla gara possono presentare offerta, per la medesima gara, in forma singola o associata.</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sz w:val="22"/>
          <w:szCs w:val="22"/>
        </w:rPr>
        <w:t xml:space="preserve">I consorzi di cui all’articolo 45, comma 2, lettere b) e c) del Codice sono tenuti ad indicare, in sede di offerta, per quali consorziati il consorzio concorre; a questi ultimi </w:t>
      </w:r>
      <w:r w:rsidRPr="00B0717E">
        <w:rPr>
          <w:rFonts w:ascii="Verdana" w:hAnsi="Verdana" w:cs="Courier New"/>
          <w:b/>
          <w:sz w:val="22"/>
          <w:szCs w:val="22"/>
        </w:rPr>
        <w:t>è vietato</w:t>
      </w:r>
      <w:r w:rsidRPr="00B0717E">
        <w:rPr>
          <w:rFonts w:ascii="Verdana" w:hAnsi="Verdana" w:cs="Courier New"/>
          <w:sz w:val="22"/>
          <w:szCs w:val="22"/>
        </w:rPr>
        <w:t xml:space="preserve"> partecipare, in qualsiasi altra forma, al singolo lotto</w:t>
      </w:r>
      <w:r w:rsidRPr="00B0717E">
        <w:rPr>
          <w:rFonts w:ascii="Verdana" w:hAnsi="Verdana" w:cs="Courier New"/>
          <w:i/>
          <w:sz w:val="22"/>
          <w:szCs w:val="22"/>
        </w:rPr>
        <w:t xml:space="preserve"> </w:t>
      </w:r>
      <w:r w:rsidRPr="00B0717E">
        <w:rPr>
          <w:rFonts w:ascii="Verdana" w:hAnsi="Verdana" w:cs="Courier New"/>
          <w:sz w:val="22"/>
          <w:szCs w:val="22"/>
        </w:rPr>
        <w:t>In caso di violazione sono esclusi dalla gara sia il consorzio sia il consorziato; in caso di inosservanza di tale divieto si applica l'articolo 353 del codice penale.</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sz w:val="22"/>
          <w:szCs w:val="22"/>
        </w:rPr>
        <w:t>Nel caso di consorzi di cui all’articolo 45, comma 2, lettere b) e c) del Codice,  le consorziate designate dal consorzio per l’esecuzione del contratto non possono, a loro volta, a cascata, indicare un altro soggetto per l’esecuzione.</w:t>
      </w:r>
    </w:p>
    <w:p w:rsidR="00307A5C" w:rsidRPr="00B0717E" w:rsidRDefault="00307A5C" w:rsidP="008634A0">
      <w:pPr>
        <w:spacing w:before="60" w:after="60"/>
        <w:jc w:val="both"/>
        <w:rPr>
          <w:rFonts w:ascii="Verdana" w:hAnsi="Verdana" w:cs="Courier New"/>
          <w:sz w:val="22"/>
          <w:szCs w:val="22"/>
        </w:rPr>
      </w:pP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sz w:val="22"/>
          <w:szCs w:val="22"/>
        </w:rPr>
        <w:t>Le aggregazioni tra imprese aderenti al contratto di rete di cui all’art. 45, comma 2 lett. f) del Codice, rispettano la disciplina prevista per i raggruppamenti temporanei di imprese in quanto compatibile. In particolare:</w:t>
      </w:r>
    </w:p>
    <w:p w:rsidR="00307A5C" w:rsidRPr="00B0717E" w:rsidRDefault="00307A5C" w:rsidP="008634A0">
      <w:pPr>
        <w:pStyle w:val="Paragrafoelenco"/>
        <w:numPr>
          <w:ilvl w:val="3"/>
          <w:numId w:val="3"/>
        </w:numPr>
        <w:spacing w:before="60" w:after="60"/>
        <w:ind w:left="567" w:hanging="284"/>
        <w:contextualSpacing w:val="0"/>
        <w:jc w:val="both"/>
        <w:rPr>
          <w:rFonts w:ascii="Verdana" w:hAnsi="Verdana" w:cs="Courier New"/>
        </w:rPr>
      </w:pPr>
      <w:r w:rsidRPr="00B0717E">
        <w:rPr>
          <w:rFonts w:ascii="Verdana" w:hAnsi="Verdana" w:cs="Courier New"/>
          <w:b/>
        </w:rPr>
        <w:t>nel caso in cui la rete sia dotata di organo comune con potere di rappresentanza e soggettività giuridica (cd. rete - soggetto),</w:t>
      </w:r>
      <w:r w:rsidRPr="00B0717E">
        <w:rPr>
          <w:rFonts w:ascii="Verdana" w:hAnsi="Verdana" w:cs="Courier New"/>
        </w:rPr>
        <w:t xml:space="preserve"> </w:t>
      </w:r>
      <w:r w:rsidRPr="00B0717E">
        <w:rPr>
          <w:rFonts w:ascii="Verdana" w:hAnsi="Verdana" w:cs="Courier New"/>
        </w:rPr>
        <w:lastRenderedPageBreak/>
        <w:t xml:space="preserve">l’aggregazione di imprese di rete partecipa a mezzo dell’organo comune, che assumerà il ruolo della mandataria, qualora in possesso dei relativi requisiti. L’organo comune potrà indicare anche solo alcune tra le imprese </w:t>
      </w:r>
      <w:proofErr w:type="spellStart"/>
      <w:r w:rsidRPr="00B0717E">
        <w:rPr>
          <w:rFonts w:ascii="Verdana" w:hAnsi="Verdana" w:cs="Courier New"/>
        </w:rPr>
        <w:t>retiste</w:t>
      </w:r>
      <w:proofErr w:type="spellEnd"/>
      <w:r w:rsidRPr="00B0717E">
        <w:rPr>
          <w:rFonts w:ascii="Verdana" w:hAnsi="Verdana" w:cs="Courier New"/>
        </w:rPr>
        <w:t xml:space="preserve"> per la partecipazione alla gara ma dovrà obbligatoriamente far parte di queste;</w:t>
      </w:r>
    </w:p>
    <w:p w:rsidR="00307A5C" w:rsidRPr="00B0717E" w:rsidRDefault="00307A5C" w:rsidP="008634A0">
      <w:pPr>
        <w:pStyle w:val="Paragrafoelenco"/>
        <w:numPr>
          <w:ilvl w:val="3"/>
          <w:numId w:val="3"/>
        </w:numPr>
        <w:spacing w:before="60" w:after="60"/>
        <w:ind w:left="567" w:hanging="284"/>
        <w:contextualSpacing w:val="0"/>
        <w:jc w:val="both"/>
        <w:rPr>
          <w:rFonts w:ascii="Verdana" w:hAnsi="Verdana" w:cs="Courier New"/>
        </w:rPr>
      </w:pPr>
      <w:r w:rsidRPr="00B0717E">
        <w:rPr>
          <w:rFonts w:ascii="Verdana" w:hAnsi="Verdana" w:cs="Courier New"/>
          <w:b/>
        </w:rPr>
        <w:t>nel caso in cui la rete sia dotata di organo comune con potere di rappresentanza ma priva di soggettività giuridica (cd. rete-contratto),</w:t>
      </w:r>
      <w:r w:rsidRPr="00B0717E">
        <w:rPr>
          <w:rFonts w:ascii="Verdana" w:hAnsi="Verdana" w:cs="Courier New"/>
        </w:rPr>
        <w:t xml:space="preserve"> l’aggregazione di imprese di rete partecipa a mezzo dell’organo comune, che assumerà il ruolo della mandataria, qualora in possesso dei requisiti previsti per la mandataria e qualora il contratto di rete rechi mandato allo stesso a presentare domanda di partecipazione o offerta per determinate tipologie di procedure di gara. L’organo comune potrà indicare anche solo alcune tra le imprese </w:t>
      </w:r>
      <w:proofErr w:type="spellStart"/>
      <w:r w:rsidRPr="00B0717E">
        <w:rPr>
          <w:rFonts w:ascii="Verdana" w:hAnsi="Verdana" w:cs="Courier New"/>
        </w:rPr>
        <w:t>retiste</w:t>
      </w:r>
      <w:proofErr w:type="spellEnd"/>
      <w:r w:rsidRPr="00B0717E">
        <w:rPr>
          <w:rFonts w:ascii="Verdana" w:hAnsi="Verdana" w:cs="Courier New"/>
        </w:rPr>
        <w:t xml:space="preserve"> per la partecipazione alla gara ma dovrà obbligatoriamente far parte di queste; </w:t>
      </w:r>
    </w:p>
    <w:p w:rsidR="00307A5C" w:rsidRPr="00B0717E" w:rsidRDefault="00307A5C" w:rsidP="008634A0">
      <w:pPr>
        <w:pStyle w:val="Paragrafoelenco"/>
        <w:numPr>
          <w:ilvl w:val="3"/>
          <w:numId w:val="3"/>
        </w:numPr>
        <w:spacing w:before="60" w:after="60"/>
        <w:ind w:left="567" w:hanging="284"/>
        <w:contextualSpacing w:val="0"/>
        <w:jc w:val="both"/>
        <w:rPr>
          <w:rFonts w:ascii="Verdana" w:hAnsi="Verdana" w:cs="Courier New"/>
        </w:rPr>
      </w:pPr>
      <w:r w:rsidRPr="00B0717E">
        <w:rPr>
          <w:rFonts w:ascii="Verdana" w:hAnsi="Verdana" w:cs="Courier New"/>
          <w:b/>
        </w:rPr>
        <w:t>nel caso in cui la rete sia dotata di organo comune privo di potere di rappresentanza ovvero sia sprovvista di organo comune, oppure se l’organo comune è privo dei requisiti di qualificazione</w:t>
      </w:r>
      <w:r w:rsidRPr="00B0717E">
        <w:rPr>
          <w:rFonts w:ascii="Verdana" w:hAnsi="Verdana" w:cs="Courier New"/>
        </w:rPr>
        <w:t>, l’aggregazione di imprese di rete partecipa nella forma del raggruppamento costituito o costituendo, con applicazione integrale delle relative regole (cfr. Determinazione ANAC n. 3 del 23 aprile 2013).</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b/>
          <w:sz w:val="22"/>
          <w:szCs w:val="22"/>
        </w:rPr>
        <w:t>Per tutte le tipologie di rete,</w:t>
      </w:r>
      <w:r w:rsidRPr="00B0717E">
        <w:rPr>
          <w:rFonts w:ascii="Verdana" w:hAnsi="Verdana" w:cs="Courier New"/>
          <w:sz w:val="22"/>
          <w:szCs w:val="22"/>
        </w:rPr>
        <w:t xml:space="preserve"> la partecipazione congiunta alle gare deve risultare individuata nel contratto di rete come uno degli scopi strategici inclusi nel programma comune, mentre la durata dello stesso dovrà essere commisurata ai tempi di realizzazione dell’appalto (cfr. Determinazione ANAC n. 3 del 23 aprile 2013).</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sz w:val="22"/>
          <w:szCs w:val="22"/>
        </w:rPr>
        <w:t xml:space="preserve">Il ruolo di mandante/mandataria di un raggruppamento temporaneo di imprese può essere assunto anche da un consorzio di cui all’art. 45, comma 1, lett. b), c) ovvero da una sub-associazione, nelle forme di un RTI o consorzio ordinario costituito oppure di un’aggregazioni di imprese di rete. </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sz w:val="22"/>
          <w:szCs w:val="22"/>
        </w:rPr>
        <w:t xml:space="preserve">A tal fine, se la rete è dotata di organo comune con potere di rappresentanza (con o senza soggettività giuridica), tale organo assumerà la veste di mandataria della sub-associazione; se, invece, la rete è dotata di organo comune privo del potere di rappresentanza o è sprovvista di organo comune, il ruolo di mandataria della sub-associazione è conferito dalle imprese </w:t>
      </w:r>
      <w:proofErr w:type="spellStart"/>
      <w:r w:rsidRPr="00B0717E">
        <w:rPr>
          <w:rFonts w:ascii="Verdana" w:hAnsi="Verdana" w:cs="Courier New"/>
          <w:sz w:val="22"/>
          <w:szCs w:val="22"/>
        </w:rPr>
        <w:t>retiste</w:t>
      </w:r>
      <w:proofErr w:type="spellEnd"/>
      <w:r w:rsidRPr="00B0717E">
        <w:rPr>
          <w:rFonts w:ascii="Verdana" w:hAnsi="Verdana" w:cs="Courier New"/>
          <w:sz w:val="22"/>
          <w:szCs w:val="22"/>
        </w:rPr>
        <w:t xml:space="preserve"> partecipanti alla gara, mediante mandato ai sensi dell’art. 48 comma 12 del Codice, dando evidenza della ripartizione delle quote di partecipazione.</w:t>
      </w:r>
    </w:p>
    <w:p w:rsidR="00307A5C" w:rsidRPr="00B0717E" w:rsidRDefault="00307A5C" w:rsidP="008634A0">
      <w:pPr>
        <w:spacing w:before="60" w:after="60"/>
        <w:jc w:val="both"/>
        <w:rPr>
          <w:rFonts w:ascii="Verdana" w:hAnsi="Verdana" w:cs="Courier New"/>
          <w:sz w:val="22"/>
          <w:szCs w:val="22"/>
        </w:rPr>
      </w:pPr>
      <w:r w:rsidRPr="00B0717E">
        <w:rPr>
          <w:rFonts w:ascii="Verdana" w:hAnsi="Verdana" w:cs="Courier New"/>
          <w:sz w:val="22"/>
          <w:szCs w:val="22"/>
        </w:rPr>
        <w:t>Ai sensi dell’art. 186-bis, comma 6 del R.D. 16 marzo 1942, n. 267, l’impresa in concordato preventivo con continuità aziendale può concorrere anche riunita in RTI purché non rivesta la qualità di mandataria e sempre che le altre imprese aderenti al RTI non siano assoggettate ad una procedura concorsuale.</w:t>
      </w:r>
      <w:bookmarkStart w:id="98" w:name="_Toc482025712"/>
      <w:bookmarkStart w:id="99" w:name="_Toc482097535"/>
      <w:bookmarkStart w:id="100" w:name="_Toc482097624"/>
      <w:bookmarkStart w:id="101" w:name="_Toc482097713"/>
      <w:bookmarkStart w:id="102" w:name="_Toc482097905"/>
      <w:bookmarkStart w:id="103" w:name="_Toc482099003"/>
      <w:bookmarkStart w:id="104" w:name="_Toc482100720"/>
      <w:bookmarkStart w:id="105" w:name="_Toc482100877"/>
      <w:bookmarkStart w:id="106" w:name="_Toc482101303"/>
      <w:bookmarkStart w:id="107" w:name="_Toc482101440"/>
      <w:bookmarkStart w:id="108" w:name="_Toc482101555"/>
      <w:bookmarkStart w:id="109" w:name="_Toc482101730"/>
      <w:bookmarkStart w:id="110" w:name="_Toc482101823"/>
      <w:bookmarkStart w:id="111" w:name="_Toc482101918"/>
      <w:bookmarkStart w:id="112" w:name="_Toc482102013"/>
      <w:bookmarkStart w:id="113" w:name="_Toc482102107"/>
      <w:bookmarkStart w:id="114" w:name="_Toc482351971"/>
      <w:bookmarkStart w:id="115" w:name="_Toc482352061"/>
      <w:bookmarkStart w:id="116" w:name="_Toc482352151"/>
      <w:bookmarkStart w:id="117" w:name="_Toc482352241"/>
      <w:bookmarkStart w:id="118" w:name="_Toc482633081"/>
      <w:bookmarkStart w:id="119" w:name="_Toc482641258"/>
      <w:bookmarkStart w:id="120" w:name="_Toc482712704"/>
      <w:bookmarkStart w:id="121" w:name="_Toc482959474"/>
      <w:bookmarkStart w:id="122" w:name="_Toc482959584"/>
      <w:bookmarkStart w:id="123" w:name="_Toc482959694"/>
      <w:bookmarkStart w:id="124" w:name="_Toc482978813"/>
      <w:bookmarkStart w:id="125" w:name="_Toc482978922"/>
      <w:bookmarkStart w:id="126" w:name="_Toc482979030"/>
      <w:bookmarkStart w:id="127" w:name="_Toc482979141"/>
      <w:bookmarkStart w:id="128" w:name="_Toc482979250"/>
      <w:bookmarkStart w:id="129" w:name="_Toc482979359"/>
      <w:bookmarkStart w:id="130" w:name="_Toc482979467"/>
      <w:bookmarkStart w:id="131" w:name="_Toc482979576"/>
      <w:bookmarkStart w:id="132" w:name="_Toc482979674"/>
      <w:bookmarkStart w:id="133" w:name="_Toc483233635"/>
      <w:bookmarkStart w:id="134" w:name="_Toc483302335"/>
      <w:bookmarkStart w:id="135" w:name="_Toc483315885"/>
      <w:bookmarkStart w:id="136" w:name="_Toc483316090"/>
      <w:bookmarkStart w:id="137" w:name="_Toc483316293"/>
      <w:bookmarkStart w:id="138" w:name="_Toc483316424"/>
      <w:bookmarkStart w:id="139" w:name="_Toc483325727"/>
      <w:bookmarkStart w:id="140" w:name="_Toc483401206"/>
      <w:bookmarkStart w:id="141" w:name="_Toc483474003"/>
      <w:bookmarkStart w:id="142" w:name="_Toc483571432"/>
      <w:bookmarkStart w:id="143" w:name="_Toc483571553"/>
      <w:bookmarkStart w:id="144" w:name="_Toc483906930"/>
      <w:bookmarkStart w:id="145" w:name="_Toc484010680"/>
      <w:bookmarkStart w:id="146" w:name="_Toc484010802"/>
      <w:bookmarkStart w:id="147" w:name="_Toc484010926"/>
      <w:bookmarkStart w:id="148" w:name="_Toc484011048"/>
      <w:bookmarkStart w:id="149" w:name="_Toc484011170"/>
      <w:bookmarkStart w:id="150" w:name="_Toc484011645"/>
      <w:bookmarkStart w:id="151" w:name="_Toc484097719"/>
      <w:bookmarkStart w:id="152" w:name="_Toc484428891"/>
      <w:bookmarkStart w:id="153" w:name="_Toc484429061"/>
      <w:bookmarkStart w:id="154" w:name="_Toc484438636"/>
      <w:bookmarkStart w:id="155" w:name="_Toc484438760"/>
      <w:bookmarkStart w:id="156" w:name="_Toc484438884"/>
      <w:bookmarkStart w:id="157" w:name="_Toc484439804"/>
      <w:bookmarkStart w:id="158" w:name="_Toc484439927"/>
      <w:bookmarkStart w:id="159" w:name="_Toc484440051"/>
      <w:bookmarkStart w:id="160" w:name="_Toc484440411"/>
      <w:bookmarkStart w:id="161" w:name="_Toc484448070"/>
      <w:bookmarkStart w:id="162" w:name="_Toc484448195"/>
      <w:bookmarkStart w:id="163" w:name="_Toc484448319"/>
      <w:bookmarkStart w:id="164" w:name="_Toc484448443"/>
      <w:bookmarkStart w:id="165" w:name="_Toc484448567"/>
      <w:bookmarkStart w:id="166" w:name="_Toc484448691"/>
      <w:bookmarkStart w:id="167" w:name="_Toc484448814"/>
      <w:bookmarkStart w:id="168" w:name="_Toc484448938"/>
      <w:bookmarkStart w:id="169" w:name="_Toc484449062"/>
      <w:bookmarkStart w:id="170" w:name="_Toc484526557"/>
      <w:bookmarkStart w:id="171" w:name="_Toc484605277"/>
      <w:bookmarkStart w:id="172" w:name="_Toc484605401"/>
      <w:bookmarkStart w:id="173" w:name="_Toc484688270"/>
      <w:bookmarkStart w:id="174" w:name="_Toc484688825"/>
      <w:bookmarkStart w:id="175" w:name="_Toc485218261"/>
      <w:bookmarkStart w:id="176" w:name="_Toc482025713"/>
      <w:bookmarkStart w:id="177" w:name="_Toc482097536"/>
      <w:bookmarkStart w:id="178" w:name="_Toc482097625"/>
      <w:bookmarkStart w:id="179" w:name="_Toc482097714"/>
      <w:bookmarkStart w:id="180" w:name="_Toc482097906"/>
      <w:bookmarkStart w:id="181" w:name="_Toc482099004"/>
      <w:bookmarkStart w:id="182" w:name="_Toc482100721"/>
      <w:bookmarkStart w:id="183" w:name="_Toc482100878"/>
      <w:bookmarkStart w:id="184" w:name="_Toc482101304"/>
      <w:bookmarkStart w:id="185" w:name="_Toc482101441"/>
      <w:bookmarkStart w:id="186" w:name="_Toc482101556"/>
      <w:bookmarkStart w:id="187" w:name="_Toc482101731"/>
      <w:bookmarkStart w:id="188" w:name="_Toc482101824"/>
      <w:bookmarkStart w:id="189" w:name="_Toc482101919"/>
      <w:bookmarkStart w:id="190" w:name="_Toc482102014"/>
      <w:bookmarkStart w:id="191" w:name="_Toc482102108"/>
      <w:bookmarkStart w:id="192" w:name="_Toc482351972"/>
      <w:bookmarkStart w:id="193" w:name="_Toc482352062"/>
      <w:bookmarkStart w:id="194" w:name="_Toc482352152"/>
      <w:bookmarkStart w:id="195" w:name="_Toc482352242"/>
      <w:bookmarkStart w:id="196" w:name="_Toc482633082"/>
      <w:bookmarkStart w:id="197" w:name="_Toc482641259"/>
      <w:bookmarkStart w:id="198" w:name="_Toc482712705"/>
      <w:bookmarkStart w:id="199" w:name="_Toc482959475"/>
      <w:bookmarkStart w:id="200" w:name="_Toc482959585"/>
      <w:bookmarkStart w:id="201" w:name="_Toc482959695"/>
      <w:bookmarkStart w:id="202" w:name="_Toc482978814"/>
      <w:bookmarkStart w:id="203" w:name="_Toc482978923"/>
      <w:bookmarkStart w:id="204" w:name="_Toc482979031"/>
      <w:bookmarkStart w:id="205" w:name="_Toc482979142"/>
      <w:bookmarkStart w:id="206" w:name="_Toc482979251"/>
      <w:bookmarkStart w:id="207" w:name="_Toc482979360"/>
      <w:bookmarkStart w:id="208" w:name="_Toc482979468"/>
      <w:bookmarkStart w:id="209" w:name="_Toc482979577"/>
      <w:bookmarkStart w:id="210" w:name="_Toc482979675"/>
      <w:bookmarkStart w:id="211" w:name="_Toc483233636"/>
      <w:bookmarkStart w:id="212" w:name="_Toc483302336"/>
      <w:bookmarkStart w:id="213" w:name="_Toc483315886"/>
      <w:bookmarkStart w:id="214" w:name="_Toc483316091"/>
      <w:bookmarkStart w:id="215" w:name="_Toc483316294"/>
      <w:bookmarkStart w:id="216" w:name="_Toc483316425"/>
      <w:bookmarkStart w:id="217" w:name="_Toc483325728"/>
      <w:bookmarkStart w:id="218" w:name="_Toc483401207"/>
      <w:bookmarkStart w:id="219" w:name="_Toc483474004"/>
      <w:bookmarkStart w:id="220" w:name="_Toc483571433"/>
      <w:bookmarkStart w:id="221" w:name="_Toc483571554"/>
      <w:bookmarkStart w:id="222" w:name="_Toc483906931"/>
      <w:bookmarkStart w:id="223" w:name="_Toc484010681"/>
      <w:bookmarkStart w:id="224" w:name="_Toc484010803"/>
      <w:bookmarkStart w:id="225" w:name="_Toc484010927"/>
      <w:bookmarkStart w:id="226" w:name="_Toc484011049"/>
      <w:bookmarkStart w:id="227" w:name="_Toc484011171"/>
      <w:bookmarkStart w:id="228" w:name="_Toc484011646"/>
      <w:bookmarkStart w:id="229" w:name="_Toc484097720"/>
      <w:bookmarkStart w:id="230" w:name="_Toc484428892"/>
      <w:bookmarkStart w:id="231" w:name="_Toc484429062"/>
      <w:bookmarkStart w:id="232" w:name="_Toc484438637"/>
      <w:bookmarkStart w:id="233" w:name="_Toc484438761"/>
      <w:bookmarkStart w:id="234" w:name="_Toc484438885"/>
      <w:bookmarkStart w:id="235" w:name="_Toc484439805"/>
      <w:bookmarkStart w:id="236" w:name="_Toc484439928"/>
      <w:bookmarkStart w:id="237" w:name="_Toc484440052"/>
      <w:bookmarkStart w:id="238" w:name="_Toc484440412"/>
      <w:bookmarkStart w:id="239" w:name="_Toc484448071"/>
      <w:bookmarkStart w:id="240" w:name="_Toc484448196"/>
      <w:bookmarkStart w:id="241" w:name="_Toc484448320"/>
      <w:bookmarkStart w:id="242" w:name="_Toc484448444"/>
      <w:bookmarkStart w:id="243" w:name="_Toc484448568"/>
      <w:bookmarkStart w:id="244" w:name="_Toc484448692"/>
      <w:bookmarkStart w:id="245" w:name="_Toc484448815"/>
      <w:bookmarkStart w:id="246" w:name="_Toc484448939"/>
      <w:bookmarkStart w:id="247" w:name="_Toc484449063"/>
      <w:bookmarkStart w:id="248" w:name="_Toc484526558"/>
      <w:bookmarkStart w:id="249" w:name="_Toc484605278"/>
      <w:bookmarkStart w:id="250" w:name="_Toc484605402"/>
      <w:bookmarkStart w:id="251" w:name="_Toc484688271"/>
      <w:bookmarkStart w:id="252" w:name="_Toc484688826"/>
      <w:bookmarkStart w:id="253" w:name="_Toc485218262"/>
      <w:bookmarkStart w:id="254" w:name="_Toc482025714"/>
      <w:bookmarkStart w:id="255" w:name="_Toc482097537"/>
      <w:bookmarkStart w:id="256" w:name="_Toc482097626"/>
      <w:bookmarkStart w:id="257" w:name="_Toc482097715"/>
      <w:bookmarkStart w:id="258" w:name="_Toc482097907"/>
      <w:bookmarkStart w:id="259" w:name="_Toc482099005"/>
      <w:bookmarkStart w:id="260" w:name="_Toc482100722"/>
      <w:bookmarkStart w:id="261" w:name="_Toc482100879"/>
      <w:bookmarkStart w:id="262" w:name="_Toc482101305"/>
      <w:bookmarkStart w:id="263" w:name="_Toc482101442"/>
      <w:bookmarkStart w:id="264" w:name="_Toc482101557"/>
      <w:bookmarkStart w:id="265" w:name="_Toc482101732"/>
      <w:bookmarkStart w:id="266" w:name="_Toc482101825"/>
      <w:bookmarkStart w:id="267" w:name="_Toc482101920"/>
      <w:bookmarkStart w:id="268" w:name="_Toc482102015"/>
      <w:bookmarkStart w:id="269" w:name="_Toc482102109"/>
      <w:bookmarkStart w:id="270" w:name="_Toc482351973"/>
      <w:bookmarkStart w:id="271" w:name="_Toc482352063"/>
      <w:bookmarkStart w:id="272" w:name="_Toc482352153"/>
      <w:bookmarkStart w:id="273" w:name="_Toc482352243"/>
      <w:bookmarkStart w:id="274" w:name="_Toc482633083"/>
      <w:bookmarkStart w:id="275" w:name="_Toc482641260"/>
      <w:bookmarkStart w:id="276" w:name="_Toc482712706"/>
      <w:bookmarkStart w:id="277" w:name="_Toc482959476"/>
      <w:bookmarkStart w:id="278" w:name="_Toc482959586"/>
      <w:bookmarkStart w:id="279" w:name="_Toc482959696"/>
      <w:bookmarkStart w:id="280" w:name="_Toc482978815"/>
      <w:bookmarkStart w:id="281" w:name="_Toc482978924"/>
      <w:bookmarkStart w:id="282" w:name="_Toc482979032"/>
      <w:bookmarkStart w:id="283" w:name="_Toc482979143"/>
      <w:bookmarkStart w:id="284" w:name="_Toc482979252"/>
      <w:bookmarkStart w:id="285" w:name="_Toc482979361"/>
      <w:bookmarkStart w:id="286" w:name="_Toc482979469"/>
      <w:bookmarkStart w:id="287" w:name="_Toc482979578"/>
      <w:bookmarkStart w:id="288" w:name="_Toc482979676"/>
      <w:bookmarkStart w:id="289" w:name="_Toc483233637"/>
      <w:bookmarkStart w:id="290" w:name="_Toc483302337"/>
      <w:bookmarkStart w:id="291" w:name="_Toc483315887"/>
      <w:bookmarkStart w:id="292" w:name="_Toc483316092"/>
      <w:bookmarkStart w:id="293" w:name="_Toc483316295"/>
      <w:bookmarkStart w:id="294" w:name="_Toc483316426"/>
      <w:bookmarkStart w:id="295" w:name="_Toc483325729"/>
      <w:bookmarkStart w:id="296" w:name="_Toc483401208"/>
      <w:bookmarkStart w:id="297" w:name="_Toc483474005"/>
      <w:bookmarkStart w:id="298" w:name="_Toc483571434"/>
      <w:bookmarkStart w:id="299" w:name="_Toc483571555"/>
      <w:bookmarkStart w:id="300" w:name="_Toc483906932"/>
      <w:bookmarkStart w:id="301" w:name="_Toc484010682"/>
      <w:bookmarkStart w:id="302" w:name="_Toc484010804"/>
      <w:bookmarkStart w:id="303" w:name="_Toc484010928"/>
      <w:bookmarkStart w:id="304" w:name="_Toc484011050"/>
      <w:bookmarkStart w:id="305" w:name="_Toc484011172"/>
      <w:bookmarkStart w:id="306" w:name="_Toc484011647"/>
      <w:bookmarkStart w:id="307" w:name="_Toc484097721"/>
      <w:bookmarkStart w:id="308" w:name="_Toc484428893"/>
      <w:bookmarkStart w:id="309" w:name="_Toc484429063"/>
      <w:bookmarkStart w:id="310" w:name="_Toc484438638"/>
      <w:bookmarkStart w:id="311" w:name="_Toc484438762"/>
      <w:bookmarkStart w:id="312" w:name="_Toc484438886"/>
      <w:bookmarkStart w:id="313" w:name="_Toc484439806"/>
      <w:bookmarkStart w:id="314" w:name="_Toc484439929"/>
      <w:bookmarkStart w:id="315" w:name="_Toc484440053"/>
      <w:bookmarkStart w:id="316" w:name="_Toc484440413"/>
      <w:bookmarkStart w:id="317" w:name="_Toc484448072"/>
      <w:bookmarkStart w:id="318" w:name="_Toc484448197"/>
      <w:bookmarkStart w:id="319" w:name="_Toc484448321"/>
      <w:bookmarkStart w:id="320" w:name="_Toc484448445"/>
      <w:bookmarkStart w:id="321" w:name="_Toc484448569"/>
      <w:bookmarkStart w:id="322" w:name="_Toc484448693"/>
      <w:bookmarkStart w:id="323" w:name="_Toc484448816"/>
      <w:bookmarkStart w:id="324" w:name="_Toc484448940"/>
      <w:bookmarkStart w:id="325" w:name="_Toc484449064"/>
      <w:bookmarkStart w:id="326" w:name="_Toc484526559"/>
      <w:bookmarkStart w:id="327" w:name="_Toc484605279"/>
      <w:bookmarkStart w:id="328" w:name="_Toc484605403"/>
      <w:bookmarkStart w:id="329" w:name="_Toc484688272"/>
      <w:bookmarkStart w:id="330" w:name="_Toc484688827"/>
      <w:bookmarkStart w:id="331" w:name="_Toc485218263"/>
      <w:bookmarkStart w:id="332" w:name="_Toc482025715"/>
      <w:bookmarkStart w:id="333" w:name="_Toc482097538"/>
      <w:bookmarkStart w:id="334" w:name="_Toc482097627"/>
      <w:bookmarkStart w:id="335" w:name="_Toc482097716"/>
      <w:bookmarkStart w:id="336" w:name="_Toc482097908"/>
      <w:bookmarkStart w:id="337" w:name="_Toc482099006"/>
      <w:bookmarkStart w:id="338" w:name="_Toc482100723"/>
      <w:bookmarkStart w:id="339" w:name="_Toc482100880"/>
      <w:bookmarkStart w:id="340" w:name="_Toc482101306"/>
      <w:bookmarkStart w:id="341" w:name="_Toc482101443"/>
      <w:bookmarkStart w:id="342" w:name="_Toc482101558"/>
      <w:bookmarkStart w:id="343" w:name="_Toc482101733"/>
      <w:bookmarkStart w:id="344" w:name="_Toc482101826"/>
      <w:bookmarkStart w:id="345" w:name="_Toc482101921"/>
      <w:bookmarkStart w:id="346" w:name="_Toc482102016"/>
      <w:bookmarkStart w:id="347" w:name="_Toc482102110"/>
      <w:bookmarkStart w:id="348" w:name="_Toc482351974"/>
      <w:bookmarkStart w:id="349" w:name="_Toc482352064"/>
      <w:bookmarkStart w:id="350" w:name="_Toc482352154"/>
      <w:bookmarkStart w:id="351" w:name="_Toc482352244"/>
      <w:bookmarkStart w:id="352" w:name="_Toc482633084"/>
      <w:bookmarkStart w:id="353" w:name="_Toc482641261"/>
      <w:bookmarkStart w:id="354" w:name="_Toc482712707"/>
      <w:bookmarkStart w:id="355" w:name="_Toc482959477"/>
      <w:bookmarkStart w:id="356" w:name="_Toc482959587"/>
      <w:bookmarkStart w:id="357" w:name="_Toc482959697"/>
      <w:bookmarkStart w:id="358" w:name="_Toc482978816"/>
      <w:bookmarkStart w:id="359" w:name="_Toc482978925"/>
      <w:bookmarkStart w:id="360" w:name="_Toc482979033"/>
      <w:bookmarkStart w:id="361" w:name="_Toc482979144"/>
      <w:bookmarkStart w:id="362" w:name="_Toc482979253"/>
      <w:bookmarkStart w:id="363" w:name="_Toc482979362"/>
      <w:bookmarkStart w:id="364" w:name="_Toc482979470"/>
      <w:bookmarkStart w:id="365" w:name="_Toc482979579"/>
      <w:bookmarkStart w:id="366" w:name="_Toc482979677"/>
      <w:bookmarkStart w:id="367" w:name="_Toc483233638"/>
      <w:bookmarkStart w:id="368" w:name="_Toc483302338"/>
      <w:bookmarkStart w:id="369" w:name="_Toc483315888"/>
      <w:bookmarkStart w:id="370" w:name="_Toc483316093"/>
      <w:bookmarkStart w:id="371" w:name="_Toc483316296"/>
      <w:bookmarkStart w:id="372" w:name="_Toc483316427"/>
      <w:bookmarkStart w:id="373" w:name="_Toc483325730"/>
      <w:bookmarkStart w:id="374" w:name="_Toc483401209"/>
      <w:bookmarkStart w:id="375" w:name="_Toc483474006"/>
      <w:bookmarkStart w:id="376" w:name="_Toc483571435"/>
      <w:bookmarkStart w:id="377" w:name="_Toc483571556"/>
      <w:bookmarkStart w:id="378" w:name="_Toc483906933"/>
      <w:bookmarkStart w:id="379" w:name="_Toc484010683"/>
      <w:bookmarkStart w:id="380" w:name="_Toc484010805"/>
      <w:bookmarkStart w:id="381" w:name="_Toc484010929"/>
      <w:bookmarkStart w:id="382" w:name="_Toc484011051"/>
      <w:bookmarkStart w:id="383" w:name="_Toc484011173"/>
      <w:bookmarkStart w:id="384" w:name="_Toc484011648"/>
      <w:bookmarkStart w:id="385" w:name="_Toc484097722"/>
      <w:bookmarkStart w:id="386" w:name="_Toc484428894"/>
      <w:bookmarkStart w:id="387" w:name="_Toc484429064"/>
      <w:bookmarkStart w:id="388" w:name="_Toc484438639"/>
      <w:bookmarkStart w:id="389" w:name="_Toc484438763"/>
      <w:bookmarkStart w:id="390" w:name="_Toc484438887"/>
      <w:bookmarkStart w:id="391" w:name="_Toc484439807"/>
      <w:bookmarkStart w:id="392" w:name="_Toc484439930"/>
      <w:bookmarkStart w:id="393" w:name="_Toc484440054"/>
      <w:bookmarkStart w:id="394" w:name="_Toc484440414"/>
      <w:bookmarkStart w:id="395" w:name="_Toc484448073"/>
      <w:bookmarkStart w:id="396" w:name="_Toc484448198"/>
      <w:bookmarkStart w:id="397" w:name="_Toc484448322"/>
      <w:bookmarkStart w:id="398" w:name="_Toc484448446"/>
      <w:bookmarkStart w:id="399" w:name="_Toc484448570"/>
      <w:bookmarkStart w:id="400" w:name="_Toc484448694"/>
      <w:bookmarkStart w:id="401" w:name="_Toc484448817"/>
      <w:bookmarkStart w:id="402" w:name="_Toc484448941"/>
      <w:bookmarkStart w:id="403" w:name="_Toc484449065"/>
      <w:bookmarkStart w:id="404" w:name="_Toc484526560"/>
      <w:bookmarkStart w:id="405" w:name="_Toc484605280"/>
      <w:bookmarkStart w:id="406" w:name="_Toc484605404"/>
      <w:bookmarkStart w:id="407" w:name="_Toc484688273"/>
      <w:bookmarkStart w:id="408" w:name="_Toc484688828"/>
      <w:bookmarkStart w:id="409" w:name="_Toc485218264"/>
      <w:bookmarkStart w:id="410" w:name="_Toc482025716"/>
      <w:bookmarkStart w:id="411" w:name="_Toc482097539"/>
      <w:bookmarkStart w:id="412" w:name="_Toc482097628"/>
      <w:bookmarkStart w:id="413" w:name="_Toc482097717"/>
      <w:bookmarkStart w:id="414" w:name="_Toc482097909"/>
      <w:bookmarkStart w:id="415" w:name="_Toc482099007"/>
      <w:bookmarkStart w:id="416" w:name="_Toc482100724"/>
      <w:bookmarkStart w:id="417" w:name="_Toc482100881"/>
      <w:bookmarkStart w:id="418" w:name="_Toc482101307"/>
      <w:bookmarkStart w:id="419" w:name="_Toc482101444"/>
      <w:bookmarkStart w:id="420" w:name="_Toc482101559"/>
      <w:bookmarkStart w:id="421" w:name="_Toc482101734"/>
      <w:bookmarkStart w:id="422" w:name="_Toc482101827"/>
      <w:bookmarkStart w:id="423" w:name="_Toc482101922"/>
      <w:bookmarkStart w:id="424" w:name="_Toc482102017"/>
      <w:bookmarkStart w:id="425" w:name="_Toc482102111"/>
      <w:bookmarkStart w:id="426" w:name="_Toc482351975"/>
      <w:bookmarkStart w:id="427" w:name="_Toc482352065"/>
      <w:bookmarkStart w:id="428" w:name="_Toc482352155"/>
      <w:bookmarkStart w:id="429" w:name="_Toc482352245"/>
      <w:bookmarkStart w:id="430" w:name="_Toc482633085"/>
      <w:bookmarkStart w:id="431" w:name="_Toc482641262"/>
      <w:bookmarkStart w:id="432" w:name="_Toc482712708"/>
      <w:bookmarkStart w:id="433" w:name="_Toc482959478"/>
      <w:bookmarkStart w:id="434" w:name="_Toc482959588"/>
      <w:bookmarkStart w:id="435" w:name="_Toc482959698"/>
      <w:bookmarkStart w:id="436" w:name="_Toc482978817"/>
      <w:bookmarkStart w:id="437" w:name="_Toc482978926"/>
      <w:bookmarkStart w:id="438" w:name="_Toc482979034"/>
      <w:bookmarkStart w:id="439" w:name="_Toc482979145"/>
      <w:bookmarkStart w:id="440" w:name="_Toc482979254"/>
      <w:bookmarkStart w:id="441" w:name="_Toc482979363"/>
      <w:bookmarkStart w:id="442" w:name="_Toc482979471"/>
      <w:bookmarkStart w:id="443" w:name="_Toc482979580"/>
      <w:bookmarkStart w:id="444" w:name="_Toc482979678"/>
      <w:bookmarkStart w:id="445" w:name="_Toc483233639"/>
      <w:bookmarkStart w:id="446" w:name="_Toc483302339"/>
      <w:bookmarkStart w:id="447" w:name="_Toc483315889"/>
      <w:bookmarkStart w:id="448" w:name="_Toc483316094"/>
      <w:bookmarkStart w:id="449" w:name="_Toc483316297"/>
      <w:bookmarkStart w:id="450" w:name="_Toc483316428"/>
      <w:bookmarkStart w:id="451" w:name="_Toc483325731"/>
      <w:bookmarkStart w:id="452" w:name="_Toc483401210"/>
      <w:bookmarkStart w:id="453" w:name="_Toc483474007"/>
      <w:bookmarkStart w:id="454" w:name="_Toc483571436"/>
      <w:bookmarkStart w:id="455" w:name="_Toc483571557"/>
      <w:bookmarkStart w:id="456" w:name="_Toc483906934"/>
      <w:bookmarkStart w:id="457" w:name="_Toc484010684"/>
      <w:bookmarkStart w:id="458" w:name="_Toc484010806"/>
      <w:bookmarkStart w:id="459" w:name="_Toc484010930"/>
      <w:bookmarkStart w:id="460" w:name="_Toc484011052"/>
      <w:bookmarkStart w:id="461" w:name="_Toc484011174"/>
      <w:bookmarkStart w:id="462" w:name="_Toc484011649"/>
      <w:bookmarkStart w:id="463" w:name="_Toc484097723"/>
      <w:bookmarkStart w:id="464" w:name="_Toc484428895"/>
      <w:bookmarkStart w:id="465" w:name="_Toc484429065"/>
      <w:bookmarkStart w:id="466" w:name="_Toc484438640"/>
      <w:bookmarkStart w:id="467" w:name="_Toc484438764"/>
      <w:bookmarkStart w:id="468" w:name="_Toc484438888"/>
      <w:bookmarkStart w:id="469" w:name="_Toc484439808"/>
      <w:bookmarkStart w:id="470" w:name="_Toc484439931"/>
      <w:bookmarkStart w:id="471" w:name="_Toc484440055"/>
      <w:bookmarkStart w:id="472" w:name="_Toc484440415"/>
      <w:bookmarkStart w:id="473" w:name="_Toc484448074"/>
      <w:bookmarkStart w:id="474" w:name="_Toc484448199"/>
      <w:bookmarkStart w:id="475" w:name="_Toc484448323"/>
      <w:bookmarkStart w:id="476" w:name="_Toc484448447"/>
      <w:bookmarkStart w:id="477" w:name="_Toc484448571"/>
      <w:bookmarkStart w:id="478" w:name="_Toc484448695"/>
      <w:bookmarkStart w:id="479" w:name="_Toc484448818"/>
      <w:bookmarkStart w:id="480" w:name="_Toc484448942"/>
      <w:bookmarkStart w:id="481" w:name="_Toc484449066"/>
      <w:bookmarkStart w:id="482" w:name="_Toc484526561"/>
      <w:bookmarkStart w:id="483" w:name="_Toc484605281"/>
      <w:bookmarkStart w:id="484" w:name="_Toc484605405"/>
      <w:bookmarkStart w:id="485" w:name="_Toc484688274"/>
      <w:bookmarkStart w:id="486" w:name="_Toc484688829"/>
      <w:bookmarkStart w:id="487" w:name="_Toc485218265"/>
      <w:bookmarkStart w:id="488" w:name="_Toc482025717"/>
      <w:bookmarkStart w:id="489" w:name="_Toc482097540"/>
      <w:bookmarkStart w:id="490" w:name="_Toc482097629"/>
      <w:bookmarkStart w:id="491" w:name="_Toc482097718"/>
      <w:bookmarkStart w:id="492" w:name="_Toc482097910"/>
      <w:bookmarkStart w:id="493" w:name="_Toc482099008"/>
      <w:bookmarkStart w:id="494" w:name="_Toc482100725"/>
      <w:bookmarkStart w:id="495" w:name="_Toc482100882"/>
      <w:bookmarkStart w:id="496" w:name="_Toc482101308"/>
      <w:bookmarkStart w:id="497" w:name="_Toc482101445"/>
      <w:bookmarkStart w:id="498" w:name="_Toc482101560"/>
      <w:bookmarkStart w:id="499" w:name="_Toc482101735"/>
      <w:bookmarkStart w:id="500" w:name="_Toc482101828"/>
      <w:bookmarkStart w:id="501" w:name="_Toc482101923"/>
      <w:bookmarkStart w:id="502" w:name="_Toc482102018"/>
      <w:bookmarkStart w:id="503" w:name="_Toc482102112"/>
      <w:bookmarkStart w:id="504" w:name="_Toc482351976"/>
      <w:bookmarkStart w:id="505" w:name="_Toc482352066"/>
      <w:bookmarkStart w:id="506" w:name="_Toc482352156"/>
      <w:bookmarkStart w:id="507" w:name="_Toc482352246"/>
      <w:bookmarkStart w:id="508" w:name="_Toc482633086"/>
      <w:bookmarkStart w:id="509" w:name="_Toc482641263"/>
      <w:bookmarkStart w:id="510" w:name="_Toc482712709"/>
      <w:bookmarkStart w:id="511" w:name="_Toc482959479"/>
      <w:bookmarkStart w:id="512" w:name="_Toc482959589"/>
      <w:bookmarkStart w:id="513" w:name="_Toc482959699"/>
      <w:bookmarkStart w:id="514" w:name="_Toc482978818"/>
      <w:bookmarkStart w:id="515" w:name="_Toc482978927"/>
      <w:bookmarkStart w:id="516" w:name="_Toc482979035"/>
      <w:bookmarkStart w:id="517" w:name="_Toc482979146"/>
      <w:bookmarkStart w:id="518" w:name="_Toc482979255"/>
      <w:bookmarkStart w:id="519" w:name="_Toc482979364"/>
      <w:bookmarkStart w:id="520" w:name="_Toc482979472"/>
      <w:bookmarkStart w:id="521" w:name="_Toc482979581"/>
      <w:bookmarkStart w:id="522" w:name="_Toc482979679"/>
      <w:bookmarkStart w:id="523" w:name="_Toc483233640"/>
      <w:bookmarkStart w:id="524" w:name="_Toc483302340"/>
      <w:bookmarkStart w:id="525" w:name="_Toc483315890"/>
      <w:bookmarkStart w:id="526" w:name="_Toc483316095"/>
      <w:bookmarkStart w:id="527" w:name="_Toc483316298"/>
      <w:bookmarkStart w:id="528" w:name="_Toc483316429"/>
      <w:bookmarkStart w:id="529" w:name="_Toc483325732"/>
      <w:bookmarkStart w:id="530" w:name="_Toc483401211"/>
      <w:bookmarkStart w:id="531" w:name="_Toc483474008"/>
      <w:bookmarkStart w:id="532" w:name="_Toc483571437"/>
      <w:bookmarkStart w:id="533" w:name="_Toc483571558"/>
      <w:bookmarkStart w:id="534" w:name="_Toc483906935"/>
      <w:bookmarkStart w:id="535" w:name="_Toc484010685"/>
      <w:bookmarkStart w:id="536" w:name="_Toc484010807"/>
      <w:bookmarkStart w:id="537" w:name="_Toc484010931"/>
      <w:bookmarkStart w:id="538" w:name="_Toc484011053"/>
      <w:bookmarkStart w:id="539" w:name="_Toc484011175"/>
      <w:bookmarkStart w:id="540" w:name="_Toc484011650"/>
      <w:bookmarkStart w:id="541" w:name="_Toc484097724"/>
      <w:bookmarkStart w:id="542" w:name="_Toc484428896"/>
      <w:bookmarkStart w:id="543" w:name="_Toc484429066"/>
      <w:bookmarkStart w:id="544" w:name="_Toc484438641"/>
      <w:bookmarkStart w:id="545" w:name="_Toc484438765"/>
      <w:bookmarkStart w:id="546" w:name="_Toc484438889"/>
      <w:bookmarkStart w:id="547" w:name="_Toc484439809"/>
      <w:bookmarkStart w:id="548" w:name="_Toc484439932"/>
      <w:bookmarkStart w:id="549" w:name="_Toc484440056"/>
      <w:bookmarkStart w:id="550" w:name="_Toc484440416"/>
      <w:bookmarkStart w:id="551" w:name="_Toc484448075"/>
      <w:bookmarkStart w:id="552" w:name="_Toc484448200"/>
      <w:bookmarkStart w:id="553" w:name="_Toc484448324"/>
      <w:bookmarkStart w:id="554" w:name="_Toc484448448"/>
      <w:bookmarkStart w:id="555" w:name="_Toc484448572"/>
      <w:bookmarkStart w:id="556" w:name="_Toc484448696"/>
      <w:bookmarkStart w:id="557" w:name="_Toc484448819"/>
      <w:bookmarkStart w:id="558" w:name="_Toc484448943"/>
      <w:bookmarkStart w:id="559" w:name="_Toc484449067"/>
      <w:bookmarkStart w:id="560" w:name="_Toc484526562"/>
      <w:bookmarkStart w:id="561" w:name="_Toc484605282"/>
      <w:bookmarkStart w:id="562" w:name="_Toc484605406"/>
      <w:bookmarkStart w:id="563" w:name="_Toc484688275"/>
      <w:bookmarkStart w:id="564" w:name="_Toc484688830"/>
      <w:bookmarkStart w:id="565" w:name="_Toc485218266"/>
      <w:bookmarkStart w:id="566" w:name="_Toc482025718"/>
      <w:bookmarkStart w:id="567" w:name="_Toc482097541"/>
      <w:bookmarkStart w:id="568" w:name="_Toc482097630"/>
      <w:bookmarkStart w:id="569" w:name="_Toc482097719"/>
      <w:bookmarkStart w:id="570" w:name="_Toc482097911"/>
      <w:bookmarkStart w:id="571" w:name="_Toc482099009"/>
      <w:bookmarkStart w:id="572" w:name="_Toc482100726"/>
      <w:bookmarkStart w:id="573" w:name="_Toc482100883"/>
      <w:bookmarkStart w:id="574" w:name="_Toc482101309"/>
      <w:bookmarkStart w:id="575" w:name="_Toc482101446"/>
      <w:bookmarkStart w:id="576" w:name="_Toc482101561"/>
      <w:bookmarkStart w:id="577" w:name="_Toc482101736"/>
      <w:bookmarkStart w:id="578" w:name="_Toc482101829"/>
      <w:bookmarkStart w:id="579" w:name="_Toc482101924"/>
      <w:bookmarkStart w:id="580" w:name="_Toc482102019"/>
      <w:bookmarkStart w:id="581" w:name="_Toc482102113"/>
      <w:bookmarkStart w:id="582" w:name="_Toc482351977"/>
      <w:bookmarkStart w:id="583" w:name="_Toc482352067"/>
      <w:bookmarkStart w:id="584" w:name="_Toc482352157"/>
      <w:bookmarkStart w:id="585" w:name="_Toc482352247"/>
      <w:bookmarkStart w:id="586" w:name="_Toc482633087"/>
      <w:bookmarkStart w:id="587" w:name="_Toc482641264"/>
      <w:bookmarkStart w:id="588" w:name="_Toc482712710"/>
      <w:bookmarkStart w:id="589" w:name="_Toc482959480"/>
      <w:bookmarkStart w:id="590" w:name="_Toc482959590"/>
      <w:bookmarkStart w:id="591" w:name="_Toc482959700"/>
      <w:bookmarkStart w:id="592" w:name="_Toc482978819"/>
      <w:bookmarkStart w:id="593" w:name="_Toc482978928"/>
      <w:bookmarkStart w:id="594" w:name="_Toc482979036"/>
      <w:bookmarkStart w:id="595" w:name="_Toc482979147"/>
      <w:bookmarkStart w:id="596" w:name="_Toc482979256"/>
      <w:bookmarkStart w:id="597" w:name="_Toc482979365"/>
      <w:bookmarkStart w:id="598" w:name="_Toc482979473"/>
      <w:bookmarkStart w:id="599" w:name="_Toc482979582"/>
      <w:bookmarkStart w:id="600" w:name="_Toc482979680"/>
      <w:bookmarkStart w:id="601" w:name="_Toc483233641"/>
      <w:bookmarkStart w:id="602" w:name="_Toc483302341"/>
      <w:bookmarkStart w:id="603" w:name="_Toc483315891"/>
      <w:bookmarkStart w:id="604" w:name="_Toc483316096"/>
      <w:bookmarkStart w:id="605" w:name="_Toc483316299"/>
      <w:bookmarkStart w:id="606" w:name="_Toc483316430"/>
      <w:bookmarkStart w:id="607" w:name="_Toc483325733"/>
      <w:bookmarkStart w:id="608" w:name="_Toc483401212"/>
      <w:bookmarkStart w:id="609" w:name="_Toc483474009"/>
      <w:bookmarkStart w:id="610" w:name="_Toc483571438"/>
      <w:bookmarkStart w:id="611" w:name="_Toc483571559"/>
      <w:bookmarkStart w:id="612" w:name="_Toc483906936"/>
      <w:bookmarkStart w:id="613" w:name="_Toc484010686"/>
      <w:bookmarkStart w:id="614" w:name="_Toc484010808"/>
      <w:bookmarkStart w:id="615" w:name="_Toc484010932"/>
      <w:bookmarkStart w:id="616" w:name="_Toc484011054"/>
      <w:bookmarkStart w:id="617" w:name="_Toc484011176"/>
      <w:bookmarkStart w:id="618" w:name="_Toc484011651"/>
      <w:bookmarkStart w:id="619" w:name="_Toc484097725"/>
      <w:bookmarkStart w:id="620" w:name="_Toc484428897"/>
      <w:bookmarkStart w:id="621" w:name="_Toc484429067"/>
      <w:bookmarkStart w:id="622" w:name="_Toc484438642"/>
      <w:bookmarkStart w:id="623" w:name="_Toc484438766"/>
      <w:bookmarkStart w:id="624" w:name="_Toc484438890"/>
      <w:bookmarkStart w:id="625" w:name="_Toc484439810"/>
      <w:bookmarkStart w:id="626" w:name="_Toc484439933"/>
      <w:bookmarkStart w:id="627" w:name="_Toc484440057"/>
      <w:bookmarkStart w:id="628" w:name="_Toc484440417"/>
      <w:bookmarkStart w:id="629" w:name="_Toc484448076"/>
      <w:bookmarkStart w:id="630" w:name="_Toc484448201"/>
      <w:bookmarkStart w:id="631" w:name="_Toc484448325"/>
      <w:bookmarkStart w:id="632" w:name="_Toc484448449"/>
      <w:bookmarkStart w:id="633" w:name="_Toc484448573"/>
      <w:bookmarkStart w:id="634" w:name="_Toc484448697"/>
      <w:bookmarkStart w:id="635" w:name="_Toc484448820"/>
      <w:bookmarkStart w:id="636" w:name="_Toc484448944"/>
      <w:bookmarkStart w:id="637" w:name="_Toc484449068"/>
      <w:bookmarkStart w:id="638" w:name="_Toc484526563"/>
      <w:bookmarkStart w:id="639" w:name="_Toc484605283"/>
      <w:bookmarkStart w:id="640" w:name="_Toc484605407"/>
      <w:bookmarkStart w:id="641" w:name="_Toc484688276"/>
      <w:bookmarkStart w:id="642" w:name="_Toc484688831"/>
      <w:bookmarkStart w:id="643" w:name="_Toc485218267"/>
      <w:bookmarkStart w:id="644" w:name="_Toc482025719"/>
      <w:bookmarkStart w:id="645" w:name="_Toc482097542"/>
      <w:bookmarkStart w:id="646" w:name="_Toc482097631"/>
      <w:bookmarkStart w:id="647" w:name="_Toc482097720"/>
      <w:bookmarkStart w:id="648" w:name="_Toc482097912"/>
      <w:bookmarkStart w:id="649" w:name="_Toc482099010"/>
      <w:bookmarkStart w:id="650" w:name="_Toc482100727"/>
      <w:bookmarkStart w:id="651" w:name="_Toc482100884"/>
      <w:bookmarkStart w:id="652" w:name="_Toc482101310"/>
      <w:bookmarkStart w:id="653" w:name="_Toc482101447"/>
      <w:bookmarkStart w:id="654" w:name="_Toc482101562"/>
      <w:bookmarkStart w:id="655" w:name="_Toc482101737"/>
      <w:bookmarkStart w:id="656" w:name="_Toc482101830"/>
      <w:bookmarkStart w:id="657" w:name="_Toc482101925"/>
      <w:bookmarkStart w:id="658" w:name="_Toc482102020"/>
      <w:bookmarkStart w:id="659" w:name="_Toc482102114"/>
      <w:bookmarkStart w:id="660" w:name="_Toc482351978"/>
      <w:bookmarkStart w:id="661" w:name="_Toc482352068"/>
      <w:bookmarkStart w:id="662" w:name="_Toc482352158"/>
      <w:bookmarkStart w:id="663" w:name="_Toc482352248"/>
      <w:bookmarkStart w:id="664" w:name="_Toc482633088"/>
      <w:bookmarkStart w:id="665" w:name="_Toc482641265"/>
      <w:bookmarkStart w:id="666" w:name="_Toc482712711"/>
      <w:bookmarkStart w:id="667" w:name="_Toc482959481"/>
      <w:bookmarkStart w:id="668" w:name="_Toc482959591"/>
      <w:bookmarkStart w:id="669" w:name="_Toc482959701"/>
      <w:bookmarkStart w:id="670" w:name="_Toc482978820"/>
      <w:bookmarkStart w:id="671" w:name="_Toc482978929"/>
      <w:bookmarkStart w:id="672" w:name="_Toc482979037"/>
      <w:bookmarkStart w:id="673" w:name="_Toc482979148"/>
      <w:bookmarkStart w:id="674" w:name="_Toc482979257"/>
      <w:bookmarkStart w:id="675" w:name="_Toc482979366"/>
      <w:bookmarkStart w:id="676" w:name="_Toc482979474"/>
      <w:bookmarkStart w:id="677" w:name="_Toc482979583"/>
      <w:bookmarkStart w:id="678" w:name="_Toc482979681"/>
      <w:bookmarkStart w:id="679" w:name="_Toc483233642"/>
      <w:bookmarkStart w:id="680" w:name="_Toc483302342"/>
      <w:bookmarkStart w:id="681" w:name="_Toc483315892"/>
      <w:bookmarkStart w:id="682" w:name="_Toc483316097"/>
      <w:bookmarkStart w:id="683" w:name="_Toc483316300"/>
      <w:bookmarkStart w:id="684" w:name="_Toc483316431"/>
      <w:bookmarkStart w:id="685" w:name="_Toc483325734"/>
      <w:bookmarkStart w:id="686" w:name="_Toc483401213"/>
      <w:bookmarkStart w:id="687" w:name="_Toc483474010"/>
      <w:bookmarkStart w:id="688" w:name="_Toc483571439"/>
      <w:bookmarkStart w:id="689" w:name="_Toc483571560"/>
      <w:bookmarkStart w:id="690" w:name="_Toc483906937"/>
      <w:bookmarkStart w:id="691" w:name="_Toc484010687"/>
      <w:bookmarkStart w:id="692" w:name="_Toc484010809"/>
      <w:bookmarkStart w:id="693" w:name="_Toc484010933"/>
      <w:bookmarkStart w:id="694" w:name="_Toc484011055"/>
      <w:bookmarkStart w:id="695" w:name="_Toc484011177"/>
      <w:bookmarkStart w:id="696" w:name="_Toc484011652"/>
      <w:bookmarkStart w:id="697" w:name="_Toc484097726"/>
      <w:bookmarkStart w:id="698" w:name="_Toc484428898"/>
      <w:bookmarkStart w:id="699" w:name="_Toc484429068"/>
      <w:bookmarkStart w:id="700" w:name="_Toc484438643"/>
      <w:bookmarkStart w:id="701" w:name="_Toc484438767"/>
      <w:bookmarkStart w:id="702" w:name="_Toc484438891"/>
      <w:bookmarkStart w:id="703" w:name="_Toc484439811"/>
      <w:bookmarkStart w:id="704" w:name="_Toc484439934"/>
      <w:bookmarkStart w:id="705" w:name="_Toc484440058"/>
      <w:bookmarkStart w:id="706" w:name="_Toc484440418"/>
      <w:bookmarkStart w:id="707" w:name="_Toc484448077"/>
      <w:bookmarkStart w:id="708" w:name="_Toc484448202"/>
      <w:bookmarkStart w:id="709" w:name="_Toc484448326"/>
      <w:bookmarkStart w:id="710" w:name="_Toc484448450"/>
      <w:bookmarkStart w:id="711" w:name="_Toc484448574"/>
      <w:bookmarkStart w:id="712" w:name="_Toc484448698"/>
      <w:bookmarkStart w:id="713" w:name="_Toc484448821"/>
      <w:bookmarkStart w:id="714" w:name="_Toc484448945"/>
      <w:bookmarkStart w:id="715" w:name="_Toc484449069"/>
      <w:bookmarkStart w:id="716" w:name="_Toc484526564"/>
      <w:bookmarkStart w:id="717" w:name="_Toc484605284"/>
      <w:bookmarkStart w:id="718" w:name="_Toc484605408"/>
      <w:bookmarkStart w:id="719" w:name="_Toc484688277"/>
      <w:bookmarkStart w:id="720" w:name="_Toc484688832"/>
      <w:bookmarkStart w:id="721" w:name="_Toc485218268"/>
      <w:bookmarkStart w:id="722" w:name="_Toc482025720"/>
      <w:bookmarkStart w:id="723" w:name="_Toc482097543"/>
      <w:bookmarkStart w:id="724" w:name="_Toc482097632"/>
      <w:bookmarkStart w:id="725" w:name="_Toc482097721"/>
      <w:bookmarkStart w:id="726" w:name="_Toc482097913"/>
      <w:bookmarkStart w:id="727" w:name="_Toc482099011"/>
      <w:bookmarkStart w:id="728" w:name="_Toc482100728"/>
      <w:bookmarkStart w:id="729" w:name="_Toc482100885"/>
      <w:bookmarkStart w:id="730" w:name="_Toc482101311"/>
      <w:bookmarkStart w:id="731" w:name="_Toc482101448"/>
      <w:bookmarkStart w:id="732" w:name="_Toc482101563"/>
      <w:bookmarkStart w:id="733" w:name="_Toc482101738"/>
      <w:bookmarkStart w:id="734" w:name="_Toc482101831"/>
      <w:bookmarkStart w:id="735" w:name="_Toc482101926"/>
      <w:bookmarkStart w:id="736" w:name="_Toc482102021"/>
      <w:bookmarkStart w:id="737" w:name="_Toc482102115"/>
      <w:bookmarkStart w:id="738" w:name="_Toc482351979"/>
      <w:bookmarkStart w:id="739" w:name="_Toc482352069"/>
      <w:bookmarkStart w:id="740" w:name="_Toc482352159"/>
      <w:bookmarkStart w:id="741" w:name="_Toc482352249"/>
      <w:bookmarkStart w:id="742" w:name="_Toc482633089"/>
      <w:bookmarkStart w:id="743" w:name="_Toc482641266"/>
      <w:bookmarkStart w:id="744" w:name="_Toc482712712"/>
      <w:bookmarkStart w:id="745" w:name="_Toc482959482"/>
      <w:bookmarkStart w:id="746" w:name="_Toc482959592"/>
      <w:bookmarkStart w:id="747" w:name="_Toc482959702"/>
      <w:bookmarkStart w:id="748" w:name="_Toc482978821"/>
      <w:bookmarkStart w:id="749" w:name="_Toc482978930"/>
      <w:bookmarkStart w:id="750" w:name="_Toc482979038"/>
      <w:bookmarkStart w:id="751" w:name="_Toc482979149"/>
      <w:bookmarkStart w:id="752" w:name="_Toc482979258"/>
      <w:bookmarkStart w:id="753" w:name="_Toc482979367"/>
      <w:bookmarkStart w:id="754" w:name="_Toc482979475"/>
      <w:bookmarkStart w:id="755" w:name="_Toc482979584"/>
      <w:bookmarkStart w:id="756" w:name="_Toc482979682"/>
      <w:bookmarkStart w:id="757" w:name="_Toc483233643"/>
      <w:bookmarkStart w:id="758" w:name="_Toc483302343"/>
      <w:bookmarkStart w:id="759" w:name="_Toc483315893"/>
      <w:bookmarkStart w:id="760" w:name="_Toc483316098"/>
      <w:bookmarkStart w:id="761" w:name="_Toc483316301"/>
      <w:bookmarkStart w:id="762" w:name="_Toc483316432"/>
      <w:bookmarkStart w:id="763" w:name="_Toc483325735"/>
      <w:bookmarkStart w:id="764" w:name="_Toc483401214"/>
      <w:bookmarkStart w:id="765" w:name="_Toc483474011"/>
      <w:bookmarkStart w:id="766" w:name="_Toc483571440"/>
      <w:bookmarkStart w:id="767" w:name="_Toc483571561"/>
      <w:bookmarkStart w:id="768" w:name="_Toc483906938"/>
      <w:bookmarkStart w:id="769" w:name="_Toc484010688"/>
      <w:bookmarkStart w:id="770" w:name="_Toc484010810"/>
      <w:bookmarkStart w:id="771" w:name="_Toc484010934"/>
      <w:bookmarkStart w:id="772" w:name="_Toc484011056"/>
      <w:bookmarkStart w:id="773" w:name="_Toc484011178"/>
      <w:bookmarkStart w:id="774" w:name="_Toc484011653"/>
      <w:bookmarkStart w:id="775" w:name="_Toc484097727"/>
      <w:bookmarkStart w:id="776" w:name="_Toc484428899"/>
      <w:bookmarkStart w:id="777" w:name="_Toc484429069"/>
      <w:bookmarkStart w:id="778" w:name="_Toc484438644"/>
      <w:bookmarkStart w:id="779" w:name="_Toc484438768"/>
      <w:bookmarkStart w:id="780" w:name="_Toc484438892"/>
      <w:bookmarkStart w:id="781" w:name="_Toc484439812"/>
      <w:bookmarkStart w:id="782" w:name="_Toc484439935"/>
      <w:bookmarkStart w:id="783" w:name="_Toc484440059"/>
      <w:bookmarkStart w:id="784" w:name="_Toc484440419"/>
      <w:bookmarkStart w:id="785" w:name="_Toc484448078"/>
      <w:bookmarkStart w:id="786" w:name="_Toc484448203"/>
      <w:bookmarkStart w:id="787" w:name="_Toc484448327"/>
      <w:bookmarkStart w:id="788" w:name="_Toc484448451"/>
      <w:bookmarkStart w:id="789" w:name="_Toc484448575"/>
      <w:bookmarkStart w:id="790" w:name="_Toc484448699"/>
      <w:bookmarkStart w:id="791" w:name="_Toc484448822"/>
      <w:bookmarkStart w:id="792" w:name="_Toc484448946"/>
      <w:bookmarkStart w:id="793" w:name="_Toc484449070"/>
      <w:bookmarkStart w:id="794" w:name="_Toc484526565"/>
      <w:bookmarkStart w:id="795" w:name="_Toc484605285"/>
      <w:bookmarkStart w:id="796" w:name="_Toc484605409"/>
      <w:bookmarkStart w:id="797" w:name="_Toc484688278"/>
      <w:bookmarkStart w:id="798" w:name="_Toc484688833"/>
      <w:bookmarkStart w:id="799" w:name="_Toc485218269"/>
      <w:bookmarkStart w:id="800" w:name="_Toc482025721"/>
      <w:bookmarkStart w:id="801" w:name="_Toc482097544"/>
      <w:bookmarkStart w:id="802" w:name="_Toc482097633"/>
      <w:bookmarkStart w:id="803" w:name="_Toc482097722"/>
      <w:bookmarkStart w:id="804" w:name="_Toc482097914"/>
      <w:bookmarkStart w:id="805" w:name="_Toc482099012"/>
      <w:bookmarkStart w:id="806" w:name="_Toc482100729"/>
      <w:bookmarkStart w:id="807" w:name="_Toc482100886"/>
      <w:bookmarkStart w:id="808" w:name="_Toc482101312"/>
      <w:bookmarkStart w:id="809" w:name="_Toc482101449"/>
      <w:bookmarkStart w:id="810" w:name="_Toc482101564"/>
      <w:bookmarkStart w:id="811" w:name="_Toc482101739"/>
      <w:bookmarkStart w:id="812" w:name="_Toc482101832"/>
      <w:bookmarkStart w:id="813" w:name="_Toc482101927"/>
      <w:bookmarkStart w:id="814" w:name="_Toc482102022"/>
      <w:bookmarkStart w:id="815" w:name="_Toc482102116"/>
      <w:bookmarkStart w:id="816" w:name="_Toc482351980"/>
      <w:bookmarkStart w:id="817" w:name="_Toc482352070"/>
      <w:bookmarkStart w:id="818" w:name="_Toc482352160"/>
      <w:bookmarkStart w:id="819" w:name="_Toc482352250"/>
      <w:bookmarkStart w:id="820" w:name="_Toc482633090"/>
      <w:bookmarkStart w:id="821" w:name="_Toc482641267"/>
      <w:bookmarkStart w:id="822" w:name="_Toc482712713"/>
      <w:bookmarkStart w:id="823" w:name="_Toc482959483"/>
      <w:bookmarkStart w:id="824" w:name="_Toc482959593"/>
      <w:bookmarkStart w:id="825" w:name="_Toc482959703"/>
      <w:bookmarkStart w:id="826" w:name="_Toc482978822"/>
      <w:bookmarkStart w:id="827" w:name="_Toc482978931"/>
      <w:bookmarkStart w:id="828" w:name="_Toc482979039"/>
      <w:bookmarkStart w:id="829" w:name="_Toc482979150"/>
      <w:bookmarkStart w:id="830" w:name="_Toc482979259"/>
      <w:bookmarkStart w:id="831" w:name="_Toc482979368"/>
      <w:bookmarkStart w:id="832" w:name="_Toc482979476"/>
      <w:bookmarkStart w:id="833" w:name="_Toc482979585"/>
      <w:bookmarkStart w:id="834" w:name="_Toc482979683"/>
      <w:bookmarkStart w:id="835" w:name="_Toc483233644"/>
      <w:bookmarkStart w:id="836" w:name="_Toc483302344"/>
      <w:bookmarkStart w:id="837" w:name="_Toc483315894"/>
      <w:bookmarkStart w:id="838" w:name="_Toc483316099"/>
      <w:bookmarkStart w:id="839" w:name="_Toc483316302"/>
      <w:bookmarkStart w:id="840" w:name="_Toc483316433"/>
      <w:bookmarkStart w:id="841" w:name="_Toc483325736"/>
      <w:bookmarkStart w:id="842" w:name="_Toc483401215"/>
      <w:bookmarkStart w:id="843" w:name="_Toc483474012"/>
      <w:bookmarkStart w:id="844" w:name="_Toc483571441"/>
      <w:bookmarkStart w:id="845" w:name="_Toc483571562"/>
      <w:bookmarkStart w:id="846" w:name="_Toc483906939"/>
      <w:bookmarkStart w:id="847" w:name="_Toc484010689"/>
      <w:bookmarkStart w:id="848" w:name="_Toc484010811"/>
      <w:bookmarkStart w:id="849" w:name="_Toc484010935"/>
      <w:bookmarkStart w:id="850" w:name="_Toc484011057"/>
      <w:bookmarkStart w:id="851" w:name="_Toc484011179"/>
      <w:bookmarkStart w:id="852" w:name="_Toc484011654"/>
      <w:bookmarkStart w:id="853" w:name="_Toc484097728"/>
      <w:bookmarkStart w:id="854" w:name="_Toc484428900"/>
      <w:bookmarkStart w:id="855" w:name="_Toc484429070"/>
      <w:bookmarkStart w:id="856" w:name="_Toc484438645"/>
      <w:bookmarkStart w:id="857" w:name="_Toc484438769"/>
      <w:bookmarkStart w:id="858" w:name="_Toc484438893"/>
      <w:bookmarkStart w:id="859" w:name="_Toc484439813"/>
      <w:bookmarkStart w:id="860" w:name="_Toc484439936"/>
      <w:bookmarkStart w:id="861" w:name="_Toc484440060"/>
      <w:bookmarkStart w:id="862" w:name="_Toc484440420"/>
      <w:bookmarkStart w:id="863" w:name="_Toc484448079"/>
      <w:bookmarkStart w:id="864" w:name="_Toc484448204"/>
      <w:bookmarkStart w:id="865" w:name="_Toc484448328"/>
      <w:bookmarkStart w:id="866" w:name="_Toc484448452"/>
      <w:bookmarkStart w:id="867" w:name="_Toc484448576"/>
      <w:bookmarkStart w:id="868" w:name="_Toc484448700"/>
      <w:bookmarkStart w:id="869" w:name="_Toc484448823"/>
      <w:bookmarkStart w:id="870" w:name="_Toc484448947"/>
      <w:bookmarkStart w:id="871" w:name="_Toc484449071"/>
      <w:bookmarkStart w:id="872" w:name="_Toc484526566"/>
      <w:bookmarkStart w:id="873" w:name="_Toc484605286"/>
      <w:bookmarkStart w:id="874" w:name="_Toc484605410"/>
      <w:bookmarkStart w:id="875" w:name="_Toc484688279"/>
      <w:bookmarkStart w:id="876" w:name="_Toc484688834"/>
      <w:bookmarkStart w:id="877" w:name="_Toc485218270"/>
      <w:bookmarkStart w:id="878" w:name="_Toc482025722"/>
      <w:bookmarkStart w:id="879" w:name="_Toc482097545"/>
      <w:bookmarkStart w:id="880" w:name="_Toc482097634"/>
      <w:bookmarkStart w:id="881" w:name="_Toc482097723"/>
      <w:bookmarkStart w:id="882" w:name="_Toc482097915"/>
      <w:bookmarkStart w:id="883" w:name="_Toc482099013"/>
      <w:bookmarkStart w:id="884" w:name="_Toc482100730"/>
      <w:bookmarkStart w:id="885" w:name="_Toc482100887"/>
      <w:bookmarkStart w:id="886" w:name="_Toc482101313"/>
      <w:bookmarkStart w:id="887" w:name="_Toc482101450"/>
      <w:bookmarkStart w:id="888" w:name="_Toc482101565"/>
      <w:bookmarkStart w:id="889" w:name="_Toc482101740"/>
      <w:bookmarkStart w:id="890" w:name="_Toc482101833"/>
      <w:bookmarkStart w:id="891" w:name="_Toc482101928"/>
      <w:bookmarkStart w:id="892" w:name="_Toc482102023"/>
      <w:bookmarkStart w:id="893" w:name="_Toc482102117"/>
      <w:bookmarkStart w:id="894" w:name="_Toc482351981"/>
      <w:bookmarkStart w:id="895" w:name="_Toc482352071"/>
      <w:bookmarkStart w:id="896" w:name="_Toc482352161"/>
      <w:bookmarkStart w:id="897" w:name="_Toc482352251"/>
      <w:bookmarkStart w:id="898" w:name="_Toc482633091"/>
      <w:bookmarkStart w:id="899" w:name="_Toc482641268"/>
      <w:bookmarkStart w:id="900" w:name="_Toc482712714"/>
      <w:bookmarkStart w:id="901" w:name="_Toc482959484"/>
      <w:bookmarkStart w:id="902" w:name="_Toc482959594"/>
      <w:bookmarkStart w:id="903" w:name="_Toc482959704"/>
      <w:bookmarkStart w:id="904" w:name="_Toc482978823"/>
      <w:bookmarkStart w:id="905" w:name="_Toc482978932"/>
      <w:bookmarkStart w:id="906" w:name="_Toc482979040"/>
      <w:bookmarkStart w:id="907" w:name="_Toc482979151"/>
      <w:bookmarkStart w:id="908" w:name="_Toc482979260"/>
      <w:bookmarkStart w:id="909" w:name="_Toc482979369"/>
      <w:bookmarkStart w:id="910" w:name="_Toc482979477"/>
      <w:bookmarkStart w:id="911" w:name="_Toc482979586"/>
      <w:bookmarkStart w:id="912" w:name="_Toc482979684"/>
      <w:bookmarkStart w:id="913" w:name="_Toc483233645"/>
      <w:bookmarkStart w:id="914" w:name="_Toc483302345"/>
      <w:bookmarkStart w:id="915" w:name="_Toc483315895"/>
      <w:bookmarkStart w:id="916" w:name="_Toc483316100"/>
      <w:bookmarkStart w:id="917" w:name="_Toc483316303"/>
      <w:bookmarkStart w:id="918" w:name="_Toc483316434"/>
      <w:bookmarkStart w:id="919" w:name="_Toc483325737"/>
      <w:bookmarkStart w:id="920" w:name="_Toc483401216"/>
      <w:bookmarkStart w:id="921" w:name="_Toc483474013"/>
      <w:bookmarkStart w:id="922" w:name="_Toc483571442"/>
      <w:bookmarkStart w:id="923" w:name="_Toc483571563"/>
      <w:bookmarkStart w:id="924" w:name="_Toc483906940"/>
      <w:bookmarkStart w:id="925" w:name="_Toc484010690"/>
      <w:bookmarkStart w:id="926" w:name="_Toc484010812"/>
      <w:bookmarkStart w:id="927" w:name="_Toc484010936"/>
      <w:bookmarkStart w:id="928" w:name="_Toc484011058"/>
      <w:bookmarkStart w:id="929" w:name="_Toc484011180"/>
      <w:bookmarkStart w:id="930" w:name="_Toc484011655"/>
      <w:bookmarkStart w:id="931" w:name="_Toc484097729"/>
      <w:bookmarkStart w:id="932" w:name="_Toc484428901"/>
      <w:bookmarkStart w:id="933" w:name="_Toc484429071"/>
      <w:bookmarkStart w:id="934" w:name="_Toc484438646"/>
      <w:bookmarkStart w:id="935" w:name="_Toc484438770"/>
      <w:bookmarkStart w:id="936" w:name="_Toc484438894"/>
      <w:bookmarkStart w:id="937" w:name="_Toc484439814"/>
      <w:bookmarkStart w:id="938" w:name="_Toc484439937"/>
      <w:bookmarkStart w:id="939" w:name="_Toc484440061"/>
      <w:bookmarkStart w:id="940" w:name="_Toc484440421"/>
      <w:bookmarkStart w:id="941" w:name="_Toc484448080"/>
      <w:bookmarkStart w:id="942" w:name="_Toc484448205"/>
      <w:bookmarkStart w:id="943" w:name="_Toc484448329"/>
      <w:bookmarkStart w:id="944" w:name="_Toc484448453"/>
      <w:bookmarkStart w:id="945" w:name="_Toc484448577"/>
      <w:bookmarkStart w:id="946" w:name="_Toc484448701"/>
      <w:bookmarkStart w:id="947" w:name="_Toc484448824"/>
      <w:bookmarkStart w:id="948" w:name="_Toc484448948"/>
      <w:bookmarkStart w:id="949" w:name="_Toc484449072"/>
      <w:bookmarkStart w:id="950" w:name="_Toc484526567"/>
      <w:bookmarkStart w:id="951" w:name="_Toc484605287"/>
      <w:bookmarkStart w:id="952" w:name="_Toc484605411"/>
      <w:bookmarkStart w:id="953" w:name="_Toc484688280"/>
      <w:bookmarkStart w:id="954" w:name="_Toc484688835"/>
      <w:bookmarkStart w:id="955" w:name="_Toc485218271"/>
      <w:bookmarkStart w:id="956" w:name="_Toc482025723"/>
      <w:bookmarkStart w:id="957" w:name="_Toc482097546"/>
      <w:bookmarkStart w:id="958" w:name="_Toc482097635"/>
      <w:bookmarkStart w:id="959" w:name="_Toc482097724"/>
      <w:bookmarkStart w:id="960" w:name="_Toc482097916"/>
      <w:bookmarkStart w:id="961" w:name="_Toc482099014"/>
      <w:bookmarkStart w:id="962" w:name="_Toc482100731"/>
      <w:bookmarkStart w:id="963" w:name="_Toc482100888"/>
      <w:bookmarkStart w:id="964" w:name="_Toc482101314"/>
      <w:bookmarkStart w:id="965" w:name="_Toc482101451"/>
      <w:bookmarkStart w:id="966" w:name="_Toc482101566"/>
      <w:bookmarkStart w:id="967" w:name="_Toc482101741"/>
      <w:bookmarkStart w:id="968" w:name="_Toc482101834"/>
      <w:bookmarkStart w:id="969" w:name="_Toc482101929"/>
      <w:bookmarkStart w:id="970" w:name="_Toc482102024"/>
      <w:bookmarkStart w:id="971" w:name="_Toc482102118"/>
      <w:bookmarkStart w:id="972" w:name="_Toc482351982"/>
      <w:bookmarkStart w:id="973" w:name="_Toc482352072"/>
      <w:bookmarkStart w:id="974" w:name="_Toc482352162"/>
      <w:bookmarkStart w:id="975" w:name="_Toc482352252"/>
      <w:bookmarkStart w:id="976" w:name="_Toc482633092"/>
      <w:bookmarkStart w:id="977" w:name="_Toc482641269"/>
      <w:bookmarkStart w:id="978" w:name="_Toc482712715"/>
      <w:bookmarkStart w:id="979" w:name="_Toc482959485"/>
      <w:bookmarkStart w:id="980" w:name="_Toc482959595"/>
      <w:bookmarkStart w:id="981" w:name="_Toc482959705"/>
      <w:bookmarkStart w:id="982" w:name="_Toc482978824"/>
      <w:bookmarkStart w:id="983" w:name="_Toc482978933"/>
      <w:bookmarkStart w:id="984" w:name="_Toc482979041"/>
      <w:bookmarkStart w:id="985" w:name="_Toc482979152"/>
      <w:bookmarkStart w:id="986" w:name="_Toc482979261"/>
      <w:bookmarkStart w:id="987" w:name="_Toc482979370"/>
      <w:bookmarkStart w:id="988" w:name="_Toc482979478"/>
      <w:bookmarkStart w:id="989" w:name="_Toc482979587"/>
      <w:bookmarkStart w:id="990" w:name="_Toc482979685"/>
      <w:bookmarkStart w:id="991" w:name="_Toc483233646"/>
      <w:bookmarkStart w:id="992" w:name="_Toc483302346"/>
      <w:bookmarkStart w:id="993" w:name="_Toc483315896"/>
      <w:bookmarkStart w:id="994" w:name="_Toc483316101"/>
      <w:bookmarkStart w:id="995" w:name="_Toc483316304"/>
      <w:bookmarkStart w:id="996" w:name="_Toc483316435"/>
      <w:bookmarkStart w:id="997" w:name="_Toc483325738"/>
      <w:bookmarkStart w:id="998" w:name="_Toc483401217"/>
      <w:bookmarkStart w:id="999" w:name="_Toc483474014"/>
      <w:bookmarkStart w:id="1000" w:name="_Toc483571443"/>
      <w:bookmarkStart w:id="1001" w:name="_Toc483571564"/>
      <w:bookmarkStart w:id="1002" w:name="_Toc483906941"/>
      <w:bookmarkStart w:id="1003" w:name="_Toc484010691"/>
      <w:bookmarkStart w:id="1004" w:name="_Toc484010813"/>
      <w:bookmarkStart w:id="1005" w:name="_Toc484010937"/>
      <w:bookmarkStart w:id="1006" w:name="_Toc484011059"/>
      <w:bookmarkStart w:id="1007" w:name="_Toc484011181"/>
      <w:bookmarkStart w:id="1008" w:name="_Toc484011656"/>
      <w:bookmarkStart w:id="1009" w:name="_Toc484097730"/>
      <w:bookmarkStart w:id="1010" w:name="_Toc484428902"/>
      <w:bookmarkStart w:id="1011" w:name="_Toc484429072"/>
      <w:bookmarkStart w:id="1012" w:name="_Toc484438647"/>
      <w:bookmarkStart w:id="1013" w:name="_Toc484438771"/>
      <w:bookmarkStart w:id="1014" w:name="_Toc484438895"/>
      <w:bookmarkStart w:id="1015" w:name="_Toc484439815"/>
      <w:bookmarkStart w:id="1016" w:name="_Toc484439938"/>
      <w:bookmarkStart w:id="1017" w:name="_Toc484440062"/>
      <w:bookmarkStart w:id="1018" w:name="_Toc484440422"/>
      <w:bookmarkStart w:id="1019" w:name="_Toc484448081"/>
      <w:bookmarkStart w:id="1020" w:name="_Toc484448206"/>
      <w:bookmarkStart w:id="1021" w:name="_Toc484448330"/>
      <w:bookmarkStart w:id="1022" w:name="_Toc484448454"/>
      <w:bookmarkStart w:id="1023" w:name="_Toc484448578"/>
      <w:bookmarkStart w:id="1024" w:name="_Toc484448702"/>
      <w:bookmarkStart w:id="1025" w:name="_Toc484448825"/>
      <w:bookmarkStart w:id="1026" w:name="_Toc484448949"/>
      <w:bookmarkStart w:id="1027" w:name="_Toc484449073"/>
      <w:bookmarkStart w:id="1028" w:name="_Toc484526568"/>
      <w:bookmarkStart w:id="1029" w:name="_Toc484605288"/>
      <w:bookmarkStart w:id="1030" w:name="_Toc484605412"/>
      <w:bookmarkStart w:id="1031" w:name="_Toc484688281"/>
      <w:bookmarkStart w:id="1032" w:name="_Toc484688836"/>
      <w:bookmarkStart w:id="1033" w:name="_Toc485218272"/>
      <w:bookmarkStart w:id="1034" w:name="_Toc482025724"/>
      <w:bookmarkStart w:id="1035" w:name="_Toc482097547"/>
      <w:bookmarkStart w:id="1036" w:name="_Toc482097636"/>
      <w:bookmarkStart w:id="1037" w:name="_Toc482097725"/>
      <w:bookmarkStart w:id="1038" w:name="_Toc482097917"/>
      <w:bookmarkStart w:id="1039" w:name="_Toc482099015"/>
      <w:bookmarkStart w:id="1040" w:name="_Toc482100732"/>
      <w:bookmarkStart w:id="1041" w:name="_Toc482100889"/>
      <w:bookmarkStart w:id="1042" w:name="_Toc482101315"/>
      <w:bookmarkStart w:id="1043" w:name="_Toc482101452"/>
      <w:bookmarkStart w:id="1044" w:name="_Toc482101567"/>
      <w:bookmarkStart w:id="1045" w:name="_Toc482101742"/>
      <w:bookmarkStart w:id="1046" w:name="_Toc482101835"/>
      <w:bookmarkStart w:id="1047" w:name="_Toc482101930"/>
      <w:bookmarkStart w:id="1048" w:name="_Toc482102025"/>
      <w:bookmarkStart w:id="1049" w:name="_Toc482102119"/>
      <w:bookmarkStart w:id="1050" w:name="_Toc482351983"/>
      <w:bookmarkStart w:id="1051" w:name="_Toc482352073"/>
      <w:bookmarkStart w:id="1052" w:name="_Toc482352163"/>
      <w:bookmarkStart w:id="1053" w:name="_Toc482352253"/>
      <w:bookmarkStart w:id="1054" w:name="_Toc482633093"/>
      <w:bookmarkStart w:id="1055" w:name="_Toc482641270"/>
      <w:bookmarkStart w:id="1056" w:name="_Toc482712716"/>
      <w:bookmarkStart w:id="1057" w:name="_Toc482959486"/>
      <w:bookmarkStart w:id="1058" w:name="_Toc482959596"/>
      <w:bookmarkStart w:id="1059" w:name="_Toc482959706"/>
      <w:bookmarkStart w:id="1060" w:name="_Toc482978825"/>
      <w:bookmarkStart w:id="1061" w:name="_Toc482978934"/>
      <w:bookmarkStart w:id="1062" w:name="_Toc482979042"/>
      <w:bookmarkStart w:id="1063" w:name="_Toc482979153"/>
      <w:bookmarkStart w:id="1064" w:name="_Toc482979262"/>
      <w:bookmarkStart w:id="1065" w:name="_Toc482979371"/>
      <w:bookmarkStart w:id="1066" w:name="_Toc482979479"/>
      <w:bookmarkStart w:id="1067" w:name="_Toc482979588"/>
      <w:bookmarkStart w:id="1068" w:name="_Toc482979686"/>
      <w:bookmarkStart w:id="1069" w:name="_Toc483233647"/>
      <w:bookmarkStart w:id="1070" w:name="_Toc483302347"/>
      <w:bookmarkStart w:id="1071" w:name="_Toc483315897"/>
      <w:bookmarkStart w:id="1072" w:name="_Toc483316102"/>
      <w:bookmarkStart w:id="1073" w:name="_Toc483316305"/>
      <w:bookmarkStart w:id="1074" w:name="_Toc483316436"/>
      <w:bookmarkStart w:id="1075" w:name="_Toc483325739"/>
      <w:bookmarkStart w:id="1076" w:name="_Toc483401218"/>
      <w:bookmarkStart w:id="1077" w:name="_Toc483474015"/>
      <w:bookmarkStart w:id="1078" w:name="_Toc483571444"/>
      <w:bookmarkStart w:id="1079" w:name="_Toc483571565"/>
      <w:bookmarkStart w:id="1080" w:name="_Toc483906942"/>
      <w:bookmarkStart w:id="1081" w:name="_Toc484010692"/>
      <w:bookmarkStart w:id="1082" w:name="_Toc484010814"/>
      <w:bookmarkStart w:id="1083" w:name="_Toc484010938"/>
      <w:bookmarkStart w:id="1084" w:name="_Toc484011060"/>
      <w:bookmarkStart w:id="1085" w:name="_Toc484011182"/>
      <w:bookmarkStart w:id="1086" w:name="_Toc484011657"/>
      <w:bookmarkStart w:id="1087" w:name="_Toc484097731"/>
      <w:bookmarkStart w:id="1088" w:name="_Toc484428903"/>
      <w:bookmarkStart w:id="1089" w:name="_Toc484429073"/>
      <w:bookmarkStart w:id="1090" w:name="_Toc484438648"/>
      <w:bookmarkStart w:id="1091" w:name="_Toc484438772"/>
      <w:bookmarkStart w:id="1092" w:name="_Toc484438896"/>
      <w:bookmarkStart w:id="1093" w:name="_Toc484439816"/>
      <w:bookmarkStart w:id="1094" w:name="_Toc484439939"/>
      <w:bookmarkStart w:id="1095" w:name="_Toc484440063"/>
      <w:bookmarkStart w:id="1096" w:name="_Toc484440423"/>
      <w:bookmarkStart w:id="1097" w:name="_Toc484448082"/>
      <w:bookmarkStart w:id="1098" w:name="_Toc484448207"/>
      <w:bookmarkStart w:id="1099" w:name="_Toc484448331"/>
      <w:bookmarkStart w:id="1100" w:name="_Toc484448455"/>
      <w:bookmarkStart w:id="1101" w:name="_Toc484448579"/>
      <w:bookmarkStart w:id="1102" w:name="_Toc484448703"/>
      <w:bookmarkStart w:id="1103" w:name="_Toc484448826"/>
      <w:bookmarkStart w:id="1104" w:name="_Toc484448950"/>
      <w:bookmarkStart w:id="1105" w:name="_Toc484449074"/>
      <w:bookmarkStart w:id="1106" w:name="_Toc484526569"/>
      <w:bookmarkStart w:id="1107" w:name="_Toc484605289"/>
      <w:bookmarkStart w:id="1108" w:name="_Toc484605413"/>
      <w:bookmarkStart w:id="1109" w:name="_Toc484688282"/>
      <w:bookmarkStart w:id="1110" w:name="_Toc484688837"/>
      <w:bookmarkStart w:id="1111" w:name="_Toc485218273"/>
      <w:bookmarkStart w:id="1112" w:name="_Toc482025725"/>
      <w:bookmarkStart w:id="1113" w:name="_Toc482097548"/>
      <w:bookmarkStart w:id="1114" w:name="_Toc482097637"/>
      <w:bookmarkStart w:id="1115" w:name="_Toc482097726"/>
      <w:bookmarkStart w:id="1116" w:name="_Toc482097918"/>
      <w:bookmarkStart w:id="1117" w:name="_Toc482099016"/>
      <w:bookmarkStart w:id="1118" w:name="_Toc482100733"/>
      <w:bookmarkStart w:id="1119" w:name="_Toc482100890"/>
      <w:bookmarkStart w:id="1120" w:name="_Toc482101316"/>
      <w:bookmarkStart w:id="1121" w:name="_Toc482101453"/>
      <w:bookmarkStart w:id="1122" w:name="_Toc482101568"/>
      <w:bookmarkStart w:id="1123" w:name="_Toc482101743"/>
      <w:bookmarkStart w:id="1124" w:name="_Toc482101836"/>
      <w:bookmarkStart w:id="1125" w:name="_Toc482101931"/>
      <w:bookmarkStart w:id="1126" w:name="_Toc482102026"/>
      <w:bookmarkStart w:id="1127" w:name="_Toc482102120"/>
      <w:bookmarkStart w:id="1128" w:name="_Toc482351984"/>
      <w:bookmarkStart w:id="1129" w:name="_Toc482352074"/>
      <w:bookmarkStart w:id="1130" w:name="_Toc482352164"/>
      <w:bookmarkStart w:id="1131" w:name="_Toc482352254"/>
      <w:bookmarkStart w:id="1132" w:name="_Toc482633094"/>
      <w:bookmarkStart w:id="1133" w:name="_Toc482641271"/>
      <w:bookmarkStart w:id="1134" w:name="_Toc482712717"/>
      <w:bookmarkStart w:id="1135" w:name="_Toc482959487"/>
      <w:bookmarkStart w:id="1136" w:name="_Toc482959597"/>
      <w:bookmarkStart w:id="1137" w:name="_Toc482959707"/>
      <w:bookmarkStart w:id="1138" w:name="_Toc482978826"/>
      <w:bookmarkStart w:id="1139" w:name="_Toc482978935"/>
      <w:bookmarkStart w:id="1140" w:name="_Toc482979043"/>
      <w:bookmarkStart w:id="1141" w:name="_Toc482979154"/>
      <w:bookmarkStart w:id="1142" w:name="_Toc482979263"/>
      <w:bookmarkStart w:id="1143" w:name="_Toc482979372"/>
      <w:bookmarkStart w:id="1144" w:name="_Toc482979480"/>
      <w:bookmarkStart w:id="1145" w:name="_Toc482979589"/>
      <w:bookmarkStart w:id="1146" w:name="_Toc482979687"/>
      <w:bookmarkStart w:id="1147" w:name="_Toc483233648"/>
      <w:bookmarkStart w:id="1148" w:name="_Toc483302348"/>
      <w:bookmarkStart w:id="1149" w:name="_Toc483315898"/>
      <w:bookmarkStart w:id="1150" w:name="_Toc483316103"/>
      <w:bookmarkStart w:id="1151" w:name="_Toc483316306"/>
      <w:bookmarkStart w:id="1152" w:name="_Toc483316437"/>
      <w:bookmarkStart w:id="1153" w:name="_Toc483325740"/>
      <w:bookmarkStart w:id="1154" w:name="_Toc483401219"/>
      <w:bookmarkStart w:id="1155" w:name="_Toc483474016"/>
      <w:bookmarkStart w:id="1156" w:name="_Toc483571445"/>
      <w:bookmarkStart w:id="1157" w:name="_Toc483571566"/>
      <w:bookmarkStart w:id="1158" w:name="_Toc483906943"/>
      <w:bookmarkStart w:id="1159" w:name="_Toc484010693"/>
      <w:bookmarkStart w:id="1160" w:name="_Toc484010815"/>
      <w:bookmarkStart w:id="1161" w:name="_Toc484010939"/>
      <w:bookmarkStart w:id="1162" w:name="_Toc484011061"/>
      <w:bookmarkStart w:id="1163" w:name="_Toc484011183"/>
      <w:bookmarkStart w:id="1164" w:name="_Toc484011658"/>
      <w:bookmarkStart w:id="1165" w:name="_Toc484097732"/>
      <w:bookmarkStart w:id="1166" w:name="_Toc484428904"/>
      <w:bookmarkStart w:id="1167" w:name="_Toc484429074"/>
      <w:bookmarkStart w:id="1168" w:name="_Toc484438649"/>
      <w:bookmarkStart w:id="1169" w:name="_Toc484438773"/>
      <w:bookmarkStart w:id="1170" w:name="_Toc484438897"/>
      <w:bookmarkStart w:id="1171" w:name="_Toc484439817"/>
      <w:bookmarkStart w:id="1172" w:name="_Toc484439940"/>
      <w:bookmarkStart w:id="1173" w:name="_Toc484440064"/>
      <w:bookmarkStart w:id="1174" w:name="_Toc484440424"/>
      <w:bookmarkStart w:id="1175" w:name="_Toc484448083"/>
      <w:bookmarkStart w:id="1176" w:name="_Toc484448208"/>
      <w:bookmarkStart w:id="1177" w:name="_Toc484448332"/>
      <w:bookmarkStart w:id="1178" w:name="_Toc484448456"/>
      <w:bookmarkStart w:id="1179" w:name="_Toc484448580"/>
      <w:bookmarkStart w:id="1180" w:name="_Toc484448704"/>
      <w:bookmarkStart w:id="1181" w:name="_Toc484448827"/>
      <w:bookmarkStart w:id="1182" w:name="_Toc484448951"/>
      <w:bookmarkStart w:id="1183" w:name="_Toc484449075"/>
      <w:bookmarkStart w:id="1184" w:name="_Toc484526570"/>
      <w:bookmarkStart w:id="1185" w:name="_Toc484605290"/>
      <w:bookmarkStart w:id="1186" w:name="_Toc484605414"/>
      <w:bookmarkStart w:id="1187" w:name="_Toc484688283"/>
      <w:bookmarkStart w:id="1188" w:name="_Toc484688838"/>
      <w:bookmarkStart w:id="1189" w:name="_Toc485218274"/>
      <w:bookmarkStart w:id="1190" w:name="_Toc391035976"/>
      <w:bookmarkStart w:id="1191" w:name="_Toc391036049"/>
      <w:bookmarkStart w:id="1192" w:name="_Toc50034707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rsidR="008634A0" w:rsidRPr="00B0717E" w:rsidRDefault="008634A0" w:rsidP="008634A0">
      <w:pPr>
        <w:autoSpaceDE w:val="0"/>
        <w:autoSpaceDN w:val="0"/>
        <w:adjustRightInd w:val="0"/>
        <w:spacing w:line="283" w:lineRule="auto"/>
        <w:ind w:hanging="142"/>
        <w:jc w:val="center"/>
        <w:rPr>
          <w:rFonts w:ascii="Verdana" w:hAnsi="Verdana" w:cs="Arial"/>
          <w:b/>
          <w:sz w:val="22"/>
          <w:szCs w:val="22"/>
        </w:rPr>
      </w:pPr>
      <w:r w:rsidRPr="00B0717E">
        <w:rPr>
          <w:rFonts w:ascii="Verdana" w:hAnsi="Verdana" w:cs="Arial"/>
          <w:b/>
          <w:sz w:val="22"/>
          <w:szCs w:val="22"/>
        </w:rPr>
        <w:t>Art. 6</w:t>
      </w:r>
    </w:p>
    <w:p w:rsidR="008634A0" w:rsidRPr="00B0717E" w:rsidRDefault="008634A0" w:rsidP="008634A0">
      <w:pPr>
        <w:autoSpaceDE w:val="0"/>
        <w:autoSpaceDN w:val="0"/>
        <w:adjustRightInd w:val="0"/>
        <w:spacing w:line="283" w:lineRule="auto"/>
        <w:jc w:val="center"/>
        <w:rPr>
          <w:rFonts w:ascii="Verdana" w:hAnsi="Verdana" w:cs="Arial"/>
          <w:b/>
          <w:sz w:val="22"/>
          <w:szCs w:val="22"/>
        </w:rPr>
      </w:pPr>
      <w:r w:rsidRPr="00B0717E">
        <w:rPr>
          <w:rFonts w:ascii="Verdana" w:hAnsi="Verdana" w:cs="Arial"/>
          <w:b/>
          <w:sz w:val="22"/>
          <w:szCs w:val="22"/>
        </w:rPr>
        <w:t>REQUISITI GENERALI</w:t>
      </w:r>
    </w:p>
    <w:p w:rsidR="008634A0" w:rsidRPr="00B0717E" w:rsidRDefault="008634A0" w:rsidP="008634A0">
      <w:pPr>
        <w:autoSpaceDE w:val="0"/>
        <w:autoSpaceDN w:val="0"/>
        <w:adjustRightInd w:val="0"/>
        <w:spacing w:line="283" w:lineRule="auto"/>
        <w:jc w:val="center"/>
        <w:rPr>
          <w:rFonts w:ascii="Verdana" w:hAnsi="Verdana" w:cs="Arial"/>
          <w:b/>
          <w:sz w:val="22"/>
          <w:szCs w:val="22"/>
        </w:rPr>
      </w:pPr>
    </w:p>
    <w:bookmarkEnd w:id="1192"/>
    <w:p w:rsidR="00307A5C" w:rsidRPr="00B0717E" w:rsidRDefault="00307A5C" w:rsidP="008634A0">
      <w:pPr>
        <w:spacing w:before="60" w:after="60"/>
        <w:jc w:val="both"/>
        <w:rPr>
          <w:rFonts w:ascii="Verdana" w:hAnsi="Verdana" w:cs="Calibri"/>
          <w:sz w:val="22"/>
          <w:szCs w:val="22"/>
        </w:rPr>
      </w:pPr>
      <w:r w:rsidRPr="00B0717E">
        <w:rPr>
          <w:rFonts w:ascii="Verdana" w:hAnsi="Verdana" w:cs="Arial"/>
          <w:sz w:val="22"/>
          <w:szCs w:val="22"/>
          <w:lang w:eastAsia="it-IT"/>
        </w:rPr>
        <w:t xml:space="preserve">Sono </w:t>
      </w:r>
      <w:r w:rsidRPr="00B0717E">
        <w:rPr>
          <w:rFonts w:ascii="Verdana" w:hAnsi="Verdana" w:cs="Arial"/>
          <w:b/>
          <w:sz w:val="22"/>
          <w:szCs w:val="22"/>
          <w:lang w:eastAsia="it-IT"/>
        </w:rPr>
        <w:t xml:space="preserve">esclusi </w:t>
      </w:r>
      <w:r w:rsidRPr="00B0717E">
        <w:rPr>
          <w:rFonts w:ascii="Verdana" w:hAnsi="Verdana" w:cs="Arial"/>
          <w:sz w:val="22"/>
          <w:szCs w:val="22"/>
          <w:lang w:eastAsia="it-IT"/>
        </w:rPr>
        <w:t>dalla gara gli</w:t>
      </w:r>
      <w:r w:rsidRPr="00B0717E">
        <w:rPr>
          <w:rFonts w:ascii="Verdana" w:hAnsi="Verdana" w:cs="Arial"/>
          <w:b/>
          <w:sz w:val="22"/>
          <w:szCs w:val="22"/>
          <w:lang w:eastAsia="it-IT"/>
        </w:rPr>
        <w:t xml:space="preserve"> </w:t>
      </w:r>
      <w:r w:rsidRPr="00B0717E">
        <w:rPr>
          <w:rFonts w:ascii="Verdana" w:hAnsi="Verdana" w:cs="Calibri"/>
          <w:sz w:val="22"/>
          <w:szCs w:val="22"/>
          <w:lang w:eastAsia="it-IT"/>
        </w:rPr>
        <w:t xml:space="preserve">operatori economici per i quali sussistono </w:t>
      </w:r>
      <w:r w:rsidRPr="00B0717E">
        <w:rPr>
          <w:rFonts w:ascii="Verdana" w:hAnsi="Verdana" w:cs="Calibri"/>
          <w:sz w:val="22"/>
          <w:szCs w:val="22"/>
        </w:rPr>
        <w:t>cause di esclusione di cui all’art. 80 del Codice.</w:t>
      </w:r>
    </w:p>
    <w:p w:rsidR="00307A5C" w:rsidRPr="00B0717E" w:rsidRDefault="00307A5C" w:rsidP="008634A0">
      <w:pPr>
        <w:spacing w:before="60" w:after="60"/>
        <w:jc w:val="both"/>
        <w:rPr>
          <w:rFonts w:ascii="Verdana" w:hAnsi="Verdana" w:cs="Calibri"/>
          <w:sz w:val="22"/>
          <w:szCs w:val="22"/>
          <w:lang w:eastAsia="it-IT"/>
        </w:rPr>
      </w:pPr>
      <w:r w:rsidRPr="00B0717E">
        <w:rPr>
          <w:rFonts w:ascii="Verdana" w:hAnsi="Verdana" w:cs="Arial"/>
          <w:sz w:val="22"/>
          <w:szCs w:val="22"/>
          <w:lang w:eastAsia="it-IT"/>
        </w:rPr>
        <w:t xml:space="preserve">Sono comunque </w:t>
      </w:r>
      <w:r w:rsidRPr="00B0717E">
        <w:rPr>
          <w:rFonts w:ascii="Verdana" w:hAnsi="Verdana" w:cs="Arial"/>
          <w:b/>
          <w:sz w:val="22"/>
          <w:szCs w:val="22"/>
          <w:lang w:eastAsia="it-IT"/>
        </w:rPr>
        <w:t>esclusi</w:t>
      </w:r>
      <w:r w:rsidRPr="00B0717E">
        <w:rPr>
          <w:rFonts w:ascii="Verdana" w:hAnsi="Verdana" w:cs="Arial"/>
          <w:sz w:val="22"/>
          <w:szCs w:val="22"/>
          <w:lang w:eastAsia="it-IT"/>
        </w:rPr>
        <w:t xml:space="preserve"> gli</w:t>
      </w:r>
      <w:r w:rsidRPr="00B0717E">
        <w:rPr>
          <w:rFonts w:ascii="Verdana" w:hAnsi="Verdana" w:cs="Arial"/>
          <w:b/>
          <w:sz w:val="22"/>
          <w:szCs w:val="22"/>
          <w:lang w:eastAsia="it-IT"/>
        </w:rPr>
        <w:t xml:space="preserve"> </w:t>
      </w:r>
      <w:r w:rsidRPr="00B0717E">
        <w:rPr>
          <w:rFonts w:ascii="Verdana" w:hAnsi="Verdana" w:cs="Calibri"/>
          <w:sz w:val="22"/>
          <w:szCs w:val="22"/>
          <w:lang w:eastAsia="it-IT"/>
        </w:rPr>
        <w:t>operatori economici che abbiano affidato incarichi in violazione dell’art. 53, comma 16-</w:t>
      </w:r>
      <w:r w:rsidRPr="00B0717E">
        <w:rPr>
          <w:rFonts w:ascii="Verdana" w:hAnsi="Verdana" w:cs="Calibri"/>
          <w:i/>
          <w:sz w:val="22"/>
          <w:szCs w:val="22"/>
          <w:lang w:eastAsia="it-IT"/>
        </w:rPr>
        <w:t>ter</w:t>
      </w:r>
      <w:r w:rsidRPr="00B0717E">
        <w:rPr>
          <w:rFonts w:ascii="Verdana" w:hAnsi="Verdana" w:cs="Calibri"/>
          <w:sz w:val="22"/>
          <w:szCs w:val="22"/>
          <w:lang w:eastAsia="it-IT"/>
        </w:rPr>
        <w:t>, del d.lgs. del 2001 n. 165.</w:t>
      </w:r>
    </w:p>
    <w:p w:rsidR="00307A5C" w:rsidRPr="00B0717E" w:rsidRDefault="00307A5C" w:rsidP="008634A0">
      <w:pPr>
        <w:spacing w:before="120" w:after="60"/>
        <w:jc w:val="both"/>
        <w:rPr>
          <w:rFonts w:ascii="Verdana" w:hAnsi="Verdana" w:cs="Calibri"/>
          <w:sz w:val="22"/>
          <w:szCs w:val="22"/>
          <w:lang w:eastAsia="it-IT"/>
        </w:rPr>
      </w:pPr>
      <w:r w:rsidRPr="00B0717E">
        <w:rPr>
          <w:rFonts w:ascii="Verdana" w:hAnsi="Verdana" w:cs="Calibri"/>
          <w:sz w:val="22"/>
          <w:szCs w:val="22"/>
          <w:lang w:eastAsia="it-IT"/>
        </w:rPr>
        <w:lastRenderedPageBreak/>
        <w:t>La mancata accettazione delle clausole contenute nel patto di integrità di cui all'allegato</w:t>
      </w:r>
      <w:r w:rsidR="0030686D" w:rsidRPr="00B0717E">
        <w:rPr>
          <w:rFonts w:ascii="Verdana" w:hAnsi="Verdana" w:cs="Calibri"/>
          <w:sz w:val="22"/>
          <w:szCs w:val="22"/>
          <w:lang w:eastAsia="it-IT"/>
        </w:rPr>
        <w:t xml:space="preserve"> PI)</w:t>
      </w:r>
      <w:r w:rsidRPr="00B0717E">
        <w:rPr>
          <w:rFonts w:ascii="Verdana" w:hAnsi="Verdana" w:cs="Calibri"/>
          <w:sz w:val="22"/>
          <w:szCs w:val="22"/>
          <w:lang w:eastAsia="it-IT"/>
        </w:rPr>
        <w:t xml:space="preserve"> costituisce </w:t>
      </w:r>
      <w:r w:rsidRPr="00B0717E">
        <w:rPr>
          <w:rFonts w:ascii="Verdana" w:hAnsi="Verdana" w:cs="Calibri"/>
          <w:b/>
          <w:sz w:val="22"/>
          <w:szCs w:val="22"/>
          <w:lang w:eastAsia="it-IT"/>
        </w:rPr>
        <w:t xml:space="preserve">causa di esclusione </w:t>
      </w:r>
      <w:r w:rsidRPr="00B0717E">
        <w:rPr>
          <w:rFonts w:ascii="Verdana" w:hAnsi="Verdana" w:cs="Calibri"/>
          <w:sz w:val="22"/>
          <w:szCs w:val="22"/>
          <w:lang w:eastAsia="it-IT"/>
        </w:rPr>
        <w:t>dalla gara, ai sensi dell’art. 1, comma 17 della l. 190/2012.</w:t>
      </w:r>
    </w:p>
    <w:p w:rsidR="008634A0" w:rsidRPr="008634A0" w:rsidRDefault="008634A0" w:rsidP="008634A0">
      <w:pPr>
        <w:spacing w:before="120" w:after="60"/>
        <w:jc w:val="both"/>
        <w:rPr>
          <w:rFonts w:ascii="Verdana" w:hAnsi="Verdana" w:cs="Calibri"/>
          <w:lang w:eastAsia="it-IT"/>
        </w:rPr>
      </w:pPr>
    </w:p>
    <w:p w:rsidR="008634A0" w:rsidRPr="00B0717E" w:rsidRDefault="008634A0" w:rsidP="008634A0">
      <w:pPr>
        <w:autoSpaceDE w:val="0"/>
        <w:autoSpaceDN w:val="0"/>
        <w:adjustRightInd w:val="0"/>
        <w:spacing w:line="283" w:lineRule="auto"/>
        <w:ind w:hanging="142"/>
        <w:jc w:val="center"/>
        <w:rPr>
          <w:rFonts w:ascii="Verdana" w:hAnsi="Verdana" w:cs="Arial"/>
          <w:b/>
          <w:sz w:val="22"/>
          <w:szCs w:val="22"/>
        </w:rPr>
      </w:pPr>
      <w:r w:rsidRPr="00B0717E">
        <w:rPr>
          <w:rFonts w:ascii="Verdana" w:hAnsi="Verdana" w:cs="Arial"/>
          <w:b/>
          <w:sz w:val="22"/>
          <w:szCs w:val="22"/>
        </w:rPr>
        <w:t xml:space="preserve">Art. </w:t>
      </w:r>
      <w:r w:rsidR="00C54F6F" w:rsidRPr="00B0717E">
        <w:rPr>
          <w:rFonts w:ascii="Verdana" w:hAnsi="Verdana" w:cs="Arial"/>
          <w:b/>
          <w:sz w:val="22"/>
          <w:szCs w:val="22"/>
        </w:rPr>
        <w:t>7</w:t>
      </w:r>
    </w:p>
    <w:p w:rsidR="008634A0" w:rsidRPr="00B0717E" w:rsidRDefault="008634A0" w:rsidP="008634A0">
      <w:pPr>
        <w:autoSpaceDE w:val="0"/>
        <w:autoSpaceDN w:val="0"/>
        <w:adjustRightInd w:val="0"/>
        <w:spacing w:line="283" w:lineRule="auto"/>
        <w:jc w:val="center"/>
        <w:rPr>
          <w:rFonts w:ascii="Verdana" w:hAnsi="Verdana" w:cs="Arial"/>
          <w:b/>
          <w:sz w:val="22"/>
          <w:szCs w:val="22"/>
        </w:rPr>
      </w:pPr>
      <w:r w:rsidRPr="00B0717E">
        <w:rPr>
          <w:rFonts w:ascii="Verdana" w:hAnsi="Verdana" w:cs="Arial"/>
          <w:b/>
          <w:sz w:val="22"/>
          <w:szCs w:val="22"/>
        </w:rPr>
        <w:t xml:space="preserve">REQUISITI SPECIALI E MEZZI </w:t>
      </w:r>
      <w:proofErr w:type="spellStart"/>
      <w:r w:rsidRPr="00B0717E">
        <w:rPr>
          <w:rFonts w:ascii="Verdana" w:hAnsi="Verdana" w:cs="Arial"/>
          <w:b/>
          <w:sz w:val="22"/>
          <w:szCs w:val="22"/>
        </w:rPr>
        <w:t>DI</w:t>
      </w:r>
      <w:proofErr w:type="spellEnd"/>
      <w:r w:rsidRPr="00B0717E">
        <w:rPr>
          <w:rFonts w:ascii="Verdana" w:hAnsi="Verdana" w:cs="Arial"/>
          <w:b/>
          <w:sz w:val="22"/>
          <w:szCs w:val="22"/>
        </w:rPr>
        <w:t xml:space="preserve"> PROVA</w:t>
      </w:r>
    </w:p>
    <w:p w:rsidR="008634A0" w:rsidRPr="00B0717E" w:rsidRDefault="008634A0" w:rsidP="008634A0">
      <w:pPr>
        <w:autoSpaceDE w:val="0"/>
        <w:autoSpaceDN w:val="0"/>
        <w:adjustRightInd w:val="0"/>
        <w:spacing w:line="283" w:lineRule="auto"/>
        <w:jc w:val="center"/>
        <w:rPr>
          <w:rFonts w:ascii="Verdana" w:hAnsi="Verdana" w:cs="Arial"/>
          <w:b/>
          <w:sz w:val="22"/>
          <w:szCs w:val="22"/>
        </w:rPr>
      </w:pPr>
    </w:p>
    <w:p w:rsidR="00307A5C" w:rsidRPr="00B0717E" w:rsidRDefault="00307A5C" w:rsidP="008634A0">
      <w:pPr>
        <w:spacing w:before="60" w:after="60"/>
        <w:jc w:val="both"/>
        <w:rPr>
          <w:rFonts w:ascii="Verdana" w:hAnsi="Verdana" w:cs="Calibri"/>
          <w:sz w:val="22"/>
          <w:szCs w:val="22"/>
        </w:rPr>
      </w:pPr>
      <w:r w:rsidRPr="00B0717E">
        <w:rPr>
          <w:rFonts w:ascii="Verdana" w:hAnsi="Verdana" w:cs="Calibri"/>
          <w:sz w:val="22"/>
          <w:szCs w:val="22"/>
        </w:rPr>
        <w:t>I concorrenti, a</w:t>
      </w:r>
      <w:r w:rsidRPr="00B0717E">
        <w:rPr>
          <w:rFonts w:ascii="Verdana" w:hAnsi="Verdana" w:cs="Calibri"/>
          <w:b/>
          <w:sz w:val="22"/>
          <w:szCs w:val="22"/>
        </w:rPr>
        <w:t xml:space="preserve"> pena di esclusione</w:t>
      </w:r>
      <w:r w:rsidRPr="00B0717E">
        <w:rPr>
          <w:rFonts w:ascii="Verdana" w:hAnsi="Verdana" w:cs="Calibri"/>
          <w:sz w:val="22"/>
          <w:szCs w:val="22"/>
        </w:rPr>
        <w:t xml:space="preserve">, devono essere in possesso dei requisiti previsti nei commi seguenti. I documenti richiesti agli operatori economici ai fini della dimostrazione dei requisiti devono essere trasmessi mediante </w:t>
      </w:r>
      <w:proofErr w:type="spellStart"/>
      <w:r w:rsidRPr="00B0717E">
        <w:rPr>
          <w:rFonts w:ascii="Verdana" w:hAnsi="Verdana" w:cs="Calibri"/>
          <w:sz w:val="22"/>
          <w:szCs w:val="22"/>
        </w:rPr>
        <w:t>AVCpass</w:t>
      </w:r>
      <w:proofErr w:type="spellEnd"/>
      <w:r w:rsidRPr="00B0717E">
        <w:rPr>
          <w:rFonts w:ascii="Verdana" w:hAnsi="Verdana" w:cs="Calibri"/>
          <w:sz w:val="22"/>
          <w:szCs w:val="22"/>
        </w:rPr>
        <w:t xml:space="preserve"> in conformità alla delibera ANAC n. 157 del 17 febbraio 2016 .</w:t>
      </w:r>
    </w:p>
    <w:p w:rsidR="00307A5C" w:rsidRPr="00B0717E" w:rsidRDefault="00307A5C" w:rsidP="008634A0">
      <w:pPr>
        <w:spacing w:before="60" w:after="60"/>
        <w:jc w:val="both"/>
        <w:rPr>
          <w:rFonts w:ascii="Verdana" w:hAnsi="Verdana" w:cs="Calibri"/>
          <w:i/>
          <w:sz w:val="22"/>
          <w:szCs w:val="22"/>
        </w:rPr>
      </w:pPr>
      <w:r w:rsidRPr="00B0717E">
        <w:rPr>
          <w:rFonts w:ascii="Verdana" w:hAnsi="Verdana" w:cs="Calibri"/>
          <w:sz w:val="22"/>
          <w:szCs w:val="22"/>
        </w:rPr>
        <w:t xml:space="preserve">La Stazione Appaltante utilizza la banca dati </w:t>
      </w:r>
      <w:proofErr w:type="spellStart"/>
      <w:r w:rsidRPr="00B0717E">
        <w:rPr>
          <w:rFonts w:ascii="Verdana" w:hAnsi="Verdana" w:cs="Calibri"/>
          <w:sz w:val="22"/>
          <w:szCs w:val="22"/>
        </w:rPr>
        <w:t>AVCPass</w:t>
      </w:r>
      <w:proofErr w:type="spellEnd"/>
      <w:r w:rsidRPr="00B0717E">
        <w:rPr>
          <w:rFonts w:ascii="Verdana" w:hAnsi="Verdana" w:cs="Calibri"/>
          <w:sz w:val="22"/>
          <w:szCs w:val="22"/>
        </w:rPr>
        <w:t xml:space="preserve"> istituita presso ANAC per la comprova dei requisiti</w:t>
      </w:r>
    </w:p>
    <w:p w:rsidR="00307A5C" w:rsidRPr="00B0717E" w:rsidRDefault="00307A5C" w:rsidP="008634A0">
      <w:pPr>
        <w:spacing w:before="60" w:after="60"/>
        <w:jc w:val="both"/>
        <w:rPr>
          <w:rFonts w:ascii="Verdana" w:hAnsi="Verdana" w:cs="Calibri"/>
          <w:sz w:val="22"/>
          <w:szCs w:val="22"/>
        </w:rPr>
      </w:pPr>
      <w:r w:rsidRPr="00B0717E">
        <w:rPr>
          <w:rFonts w:ascii="Verdana" w:hAnsi="Verdana" w:cs="Calibri"/>
          <w:sz w:val="22"/>
          <w:szCs w:val="22"/>
        </w:rPr>
        <w:t>Ai sensi dell’art. 59, comma 4, lett. b) del Codice, sono inammissibili le offerte prive della qualificazione richiesta dal presente disciplinare.</w:t>
      </w:r>
    </w:p>
    <w:p w:rsidR="00307A5C" w:rsidRPr="00B0717E" w:rsidRDefault="00C54F6F" w:rsidP="00307A5C">
      <w:pPr>
        <w:pStyle w:val="Titolo3"/>
        <w:rPr>
          <w:rFonts w:ascii="Verdana" w:hAnsi="Verdana"/>
          <w:sz w:val="22"/>
          <w:szCs w:val="22"/>
        </w:rPr>
      </w:pPr>
      <w:bookmarkStart w:id="1193" w:name="_Toc497484946"/>
      <w:bookmarkStart w:id="1194" w:name="_Toc497728144"/>
      <w:bookmarkStart w:id="1195" w:name="_Toc497831539"/>
      <w:bookmarkStart w:id="1196" w:name="_Toc498419731"/>
      <w:bookmarkStart w:id="1197" w:name="_Ref495411541"/>
      <w:bookmarkStart w:id="1198" w:name="_Ref495411555"/>
      <w:bookmarkStart w:id="1199" w:name="_Toc500347074"/>
      <w:bookmarkEnd w:id="1193"/>
      <w:bookmarkEnd w:id="1194"/>
      <w:bookmarkEnd w:id="1195"/>
      <w:bookmarkEnd w:id="1196"/>
      <w:r w:rsidRPr="00B0717E">
        <w:rPr>
          <w:rFonts w:ascii="Verdana" w:hAnsi="Verdana"/>
          <w:sz w:val="22"/>
          <w:szCs w:val="22"/>
        </w:rPr>
        <w:t>7</w:t>
      </w:r>
      <w:r w:rsidR="00307A5C" w:rsidRPr="00B0717E">
        <w:rPr>
          <w:rFonts w:ascii="Verdana" w:hAnsi="Verdana"/>
          <w:sz w:val="22"/>
          <w:szCs w:val="22"/>
        </w:rPr>
        <w:t>.1 Requisiti di idoneità</w:t>
      </w:r>
      <w:bookmarkEnd w:id="1197"/>
      <w:bookmarkEnd w:id="1198"/>
      <w:bookmarkEnd w:id="1199"/>
    </w:p>
    <w:p w:rsidR="00307A5C" w:rsidRPr="00B0717E" w:rsidRDefault="00307A5C" w:rsidP="002F3504">
      <w:pPr>
        <w:pStyle w:val="Paragrafoelenco"/>
        <w:spacing w:before="60" w:after="60"/>
        <w:ind w:left="284"/>
        <w:contextualSpacing w:val="0"/>
        <w:jc w:val="both"/>
        <w:rPr>
          <w:rFonts w:ascii="Verdana" w:hAnsi="Verdana" w:cs="Calibri"/>
        </w:rPr>
      </w:pPr>
      <w:bookmarkStart w:id="1200" w:name="_Ref495411492"/>
      <w:r w:rsidRPr="00B0717E">
        <w:rPr>
          <w:rFonts w:ascii="Verdana" w:hAnsi="Verdana" w:cs="Arial"/>
        </w:rPr>
        <w:t xml:space="preserve">Iscrizione nel </w:t>
      </w:r>
      <w:r w:rsidRPr="00B0717E">
        <w:rPr>
          <w:rFonts w:ascii="Verdana" w:hAnsi="Verdana" w:cs="Calibri"/>
        </w:rPr>
        <w:t>registro tenuto dalla Camera di commercio industria, artigianato e agricoltura oppure nel registro delle commissioni provinciali per l’artigianato per attività coerenti con quelle oggetto della presente procedura di gara.</w:t>
      </w:r>
      <w:bookmarkEnd w:id="1200"/>
    </w:p>
    <w:p w:rsidR="00307A5C" w:rsidRPr="00B0717E" w:rsidRDefault="00307A5C" w:rsidP="00307A5C">
      <w:pPr>
        <w:spacing w:before="60" w:after="60"/>
        <w:ind w:left="284"/>
        <w:rPr>
          <w:rFonts w:ascii="Verdana" w:hAnsi="Verdana" w:cs="Calibri"/>
          <w:sz w:val="22"/>
          <w:szCs w:val="22"/>
        </w:rPr>
      </w:pPr>
      <w:r w:rsidRPr="00B0717E">
        <w:rPr>
          <w:rFonts w:ascii="Verdana" w:hAnsi="Verdana" w:cs="Calibri"/>
          <w:sz w:val="22"/>
          <w:szCs w:val="22"/>
        </w:rPr>
        <w:t>Il concorrente non stabilito in Italia ma in altro Stato Membro o in uno dei Paesi di cui all’art. 83, comma 3 del Codice, presenta dichiarazione giurata o secondo le modalità vigenti nello Stato nel quale è stabilito.</w:t>
      </w:r>
    </w:p>
    <w:p w:rsidR="00307A5C" w:rsidRPr="00B0717E" w:rsidRDefault="00307A5C" w:rsidP="00307A5C">
      <w:pPr>
        <w:pStyle w:val="Titolo3"/>
        <w:rPr>
          <w:rFonts w:ascii="Verdana" w:hAnsi="Verdana"/>
          <w:sz w:val="22"/>
          <w:szCs w:val="22"/>
        </w:rPr>
      </w:pPr>
      <w:bookmarkStart w:id="1201" w:name="_Toc483302352"/>
      <w:bookmarkStart w:id="1202" w:name="_Toc483315902"/>
      <w:bookmarkStart w:id="1203" w:name="_Toc483316107"/>
      <w:bookmarkStart w:id="1204" w:name="_Toc483316310"/>
      <w:bookmarkStart w:id="1205" w:name="_Toc483316441"/>
      <w:bookmarkStart w:id="1206" w:name="_Toc483325744"/>
      <w:bookmarkStart w:id="1207" w:name="_Toc483401223"/>
      <w:bookmarkStart w:id="1208" w:name="_Toc483474020"/>
      <w:bookmarkStart w:id="1209" w:name="_Toc483571449"/>
      <w:bookmarkStart w:id="1210" w:name="_Toc483571570"/>
      <w:bookmarkStart w:id="1211" w:name="_Toc483906947"/>
      <w:bookmarkStart w:id="1212" w:name="_Toc484010697"/>
      <w:bookmarkStart w:id="1213" w:name="_Toc484010819"/>
      <w:bookmarkStart w:id="1214" w:name="_Toc484010943"/>
      <w:bookmarkStart w:id="1215" w:name="_Toc484011065"/>
      <w:bookmarkStart w:id="1216" w:name="_Toc484011187"/>
      <w:bookmarkStart w:id="1217" w:name="_Toc484011662"/>
      <w:bookmarkStart w:id="1218" w:name="_Toc484097736"/>
      <w:bookmarkStart w:id="1219" w:name="_Toc484428908"/>
      <w:bookmarkStart w:id="1220" w:name="_Toc484429078"/>
      <w:bookmarkStart w:id="1221" w:name="_Toc484438653"/>
      <w:bookmarkStart w:id="1222" w:name="_Toc484438777"/>
      <w:bookmarkStart w:id="1223" w:name="_Toc484438901"/>
      <w:bookmarkStart w:id="1224" w:name="_Toc484439821"/>
      <w:bookmarkStart w:id="1225" w:name="_Toc484439944"/>
      <w:bookmarkStart w:id="1226" w:name="_Toc484440068"/>
      <w:bookmarkStart w:id="1227" w:name="_Toc484440428"/>
      <w:bookmarkStart w:id="1228" w:name="_Toc484448087"/>
      <w:bookmarkStart w:id="1229" w:name="_Toc484448212"/>
      <w:bookmarkStart w:id="1230" w:name="_Toc484448336"/>
      <w:bookmarkStart w:id="1231" w:name="_Toc484448460"/>
      <w:bookmarkStart w:id="1232" w:name="_Toc484448584"/>
      <w:bookmarkStart w:id="1233" w:name="_Toc484448708"/>
      <w:bookmarkStart w:id="1234" w:name="_Toc484448831"/>
      <w:bookmarkStart w:id="1235" w:name="_Toc484448955"/>
      <w:bookmarkStart w:id="1236" w:name="_Toc484449079"/>
      <w:bookmarkStart w:id="1237" w:name="_Toc484526574"/>
      <w:bookmarkStart w:id="1238" w:name="_Toc484605294"/>
      <w:bookmarkStart w:id="1239" w:name="_Toc484605418"/>
      <w:bookmarkStart w:id="1240" w:name="_Toc484688287"/>
      <w:bookmarkStart w:id="1241" w:name="_Toc484688842"/>
      <w:bookmarkStart w:id="1242" w:name="_Toc485218278"/>
      <w:bookmarkStart w:id="1243" w:name="_Ref495411575"/>
      <w:bookmarkStart w:id="1244" w:name="_Toc500347075"/>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r w:rsidRPr="00B0717E">
        <w:rPr>
          <w:rFonts w:ascii="Verdana" w:hAnsi="Verdana"/>
          <w:sz w:val="22"/>
          <w:szCs w:val="22"/>
        </w:rPr>
        <w:t>7.2 Requisiti di capacità economica e finanziaria</w:t>
      </w:r>
      <w:bookmarkEnd w:id="1243"/>
      <w:bookmarkEnd w:id="1244"/>
      <w:r w:rsidRPr="00B0717E">
        <w:rPr>
          <w:rFonts w:ascii="Verdana" w:hAnsi="Verdana"/>
          <w:sz w:val="22"/>
          <w:szCs w:val="22"/>
        </w:rPr>
        <w:t xml:space="preserve"> </w:t>
      </w:r>
    </w:p>
    <w:p w:rsidR="00307A5C" w:rsidRPr="00B0717E" w:rsidRDefault="00307A5C" w:rsidP="00307A5C">
      <w:pPr>
        <w:spacing w:before="60" w:after="60"/>
        <w:ind w:left="284"/>
        <w:rPr>
          <w:rFonts w:ascii="Verdana" w:hAnsi="Verdana" w:cs="Arial"/>
          <w:sz w:val="22"/>
          <w:szCs w:val="22"/>
        </w:rPr>
      </w:pPr>
      <w:r w:rsidRPr="00B0717E">
        <w:rPr>
          <w:rFonts w:ascii="Verdana" w:hAnsi="Verdana" w:cs="Arial"/>
          <w:sz w:val="22"/>
          <w:szCs w:val="22"/>
        </w:rPr>
        <w:t>Non richiesti.</w:t>
      </w:r>
    </w:p>
    <w:p w:rsidR="00307A5C" w:rsidRPr="00B0717E" w:rsidRDefault="00307A5C" w:rsidP="00307A5C">
      <w:pPr>
        <w:pStyle w:val="Titolo3"/>
        <w:rPr>
          <w:rFonts w:ascii="Verdana" w:hAnsi="Verdana"/>
          <w:sz w:val="22"/>
          <w:szCs w:val="22"/>
        </w:rPr>
      </w:pPr>
      <w:bookmarkStart w:id="1245" w:name="_Ref495411584"/>
      <w:bookmarkStart w:id="1246" w:name="_Ref495482769"/>
      <w:bookmarkStart w:id="1247" w:name="_Ref495482790"/>
      <w:bookmarkStart w:id="1248" w:name="_Ref495506173"/>
      <w:bookmarkStart w:id="1249" w:name="_Ref495920623"/>
      <w:bookmarkStart w:id="1250" w:name="_Ref496707577"/>
      <w:bookmarkStart w:id="1251" w:name="_Toc500347076"/>
      <w:r w:rsidRPr="00B0717E">
        <w:rPr>
          <w:rFonts w:ascii="Verdana" w:hAnsi="Verdana"/>
          <w:sz w:val="22"/>
          <w:szCs w:val="22"/>
        </w:rPr>
        <w:t>7.3 Requisiti di capacità tecnica e professionale</w:t>
      </w:r>
      <w:bookmarkEnd w:id="1245"/>
      <w:bookmarkEnd w:id="1246"/>
      <w:bookmarkEnd w:id="1247"/>
      <w:bookmarkEnd w:id="1248"/>
      <w:bookmarkEnd w:id="1249"/>
      <w:bookmarkEnd w:id="1250"/>
      <w:bookmarkEnd w:id="1251"/>
    </w:p>
    <w:p w:rsidR="00307A5C" w:rsidRPr="00B0717E" w:rsidRDefault="00307A5C" w:rsidP="00307A5C">
      <w:pPr>
        <w:spacing w:before="60" w:after="60"/>
        <w:ind w:left="284"/>
        <w:rPr>
          <w:rFonts w:ascii="Verdana" w:hAnsi="Verdana" w:cs="Arial"/>
          <w:sz w:val="22"/>
          <w:szCs w:val="22"/>
        </w:rPr>
      </w:pPr>
      <w:r w:rsidRPr="00B0717E">
        <w:rPr>
          <w:rFonts w:ascii="Verdana" w:hAnsi="Verdana" w:cs="Arial"/>
          <w:sz w:val="22"/>
          <w:szCs w:val="22"/>
        </w:rPr>
        <w:t>Non richiesti.</w:t>
      </w:r>
    </w:p>
    <w:p w:rsidR="00307A5C" w:rsidRPr="00B0717E" w:rsidRDefault="00307A5C" w:rsidP="00307A5C">
      <w:pPr>
        <w:pStyle w:val="Titolo3"/>
        <w:rPr>
          <w:rFonts w:ascii="Verdana" w:hAnsi="Verdana"/>
          <w:sz w:val="22"/>
          <w:szCs w:val="22"/>
        </w:rPr>
      </w:pPr>
      <w:r w:rsidRPr="00B0717E">
        <w:rPr>
          <w:rFonts w:ascii="Verdana" w:hAnsi="Verdana"/>
          <w:sz w:val="22"/>
          <w:szCs w:val="22"/>
        </w:rPr>
        <w:t xml:space="preserve">7.3.1  </w:t>
      </w:r>
      <w:r w:rsidR="009969E3" w:rsidRPr="00B0717E">
        <w:rPr>
          <w:rFonts w:ascii="Verdana" w:hAnsi="Verdana"/>
          <w:sz w:val="22"/>
          <w:szCs w:val="22"/>
        </w:rPr>
        <w:t>Presentazione di campioni</w:t>
      </w:r>
    </w:p>
    <w:p w:rsidR="005F2F76" w:rsidRDefault="005F2F76" w:rsidP="00B0717E">
      <w:pPr>
        <w:spacing w:before="60" w:after="60"/>
        <w:jc w:val="both"/>
        <w:rPr>
          <w:rFonts w:ascii="Verdana" w:hAnsi="Verdana" w:cs="Calibri"/>
          <w:sz w:val="22"/>
          <w:szCs w:val="22"/>
        </w:rPr>
      </w:pPr>
      <w:r>
        <w:rPr>
          <w:rFonts w:ascii="Verdana" w:hAnsi="Verdana" w:cs="Calibri"/>
          <w:sz w:val="22"/>
          <w:szCs w:val="22"/>
        </w:rPr>
        <w:t>Unitamente all' offerta il</w:t>
      </w:r>
      <w:r w:rsidR="00307A5C" w:rsidRPr="00B0717E">
        <w:rPr>
          <w:rFonts w:ascii="Verdana" w:hAnsi="Verdana" w:cs="Calibri"/>
          <w:sz w:val="22"/>
          <w:szCs w:val="22"/>
        </w:rPr>
        <w:t xml:space="preserve"> concorrente</w:t>
      </w:r>
      <w:r>
        <w:rPr>
          <w:rFonts w:ascii="Verdana" w:hAnsi="Verdana" w:cs="Calibri"/>
          <w:sz w:val="22"/>
          <w:szCs w:val="22"/>
        </w:rPr>
        <w:t xml:space="preserve"> </w:t>
      </w:r>
      <w:r w:rsidRPr="005F2F76">
        <w:rPr>
          <w:rFonts w:ascii="Verdana" w:hAnsi="Verdana" w:cs="Calibri"/>
          <w:b/>
          <w:sz w:val="22"/>
          <w:szCs w:val="22"/>
        </w:rPr>
        <w:t>non</w:t>
      </w:r>
      <w:r w:rsidR="00307A5C" w:rsidRPr="005F2F76">
        <w:rPr>
          <w:rFonts w:ascii="Verdana" w:hAnsi="Verdana" w:cs="Calibri"/>
          <w:b/>
          <w:sz w:val="22"/>
          <w:szCs w:val="22"/>
        </w:rPr>
        <w:t xml:space="preserve"> deve presentare</w:t>
      </w:r>
      <w:r w:rsidR="00307A5C" w:rsidRPr="00B0717E">
        <w:rPr>
          <w:rFonts w:ascii="Verdana" w:hAnsi="Verdana" w:cs="Calibri"/>
          <w:sz w:val="22"/>
          <w:szCs w:val="22"/>
        </w:rPr>
        <w:t>, per ciascun lotto per cui intende partecipare, la campionatura gratuita</w:t>
      </w:r>
      <w:r>
        <w:rPr>
          <w:rFonts w:ascii="Verdana" w:hAnsi="Verdana" w:cs="Calibri"/>
          <w:sz w:val="22"/>
          <w:szCs w:val="22"/>
        </w:rPr>
        <w:t>.</w:t>
      </w:r>
      <w:r w:rsidR="00307A5C" w:rsidRPr="00B0717E">
        <w:rPr>
          <w:rFonts w:ascii="Verdana" w:hAnsi="Verdana" w:cs="Calibri"/>
          <w:sz w:val="22"/>
          <w:szCs w:val="22"/>
        </w:rPr>
        <w:t xml:space="preserve"> </w:t>
      </w:r>
    </w:p>
    <w:p w:rsidR="00307A5C" w:rsidRDefault="005F2F76" w:rsidP="00B0717E">
      <w:pPr>
        <w:spacing w:before="60" w:after="60"/>
        <w:jc w:val="both"/>
        <w:rPr>
          <w:rFonts w:ascii="Verdana" w:hAnsi="Verdana" w:cs="Calibri"/>
          <w:sz w:val="22"/>
          <w:szCs w:val="22"/>
        </w:rPr>
      </w:pPr>
      <w:r>
        <w:rPr>
          <w:rFonts w:ascii="Verdana" w:hAnsi="Verdana" w:cs="Calibri"/>
          <w:sz w:val="22"/>
          <w:szCs w:val="22"/>
        </w:rPr>
        <w:t>Tuttavia, q</w:t>
      </w:r>
      <w:r w:rsidR="00307A5C" w:rsidRPr="00B0717E">
        <w:rPr>
          <w:rFonts w:ascii="Verdana" w:hAnsi="Verdana" w:cs="Calibri"/>
          <w:sz w:val="22"/>
          <w:szCs w:val="22"/>
        </w:rPr>
        <w:t xml:space="preserve">ualora la Commissione di gara lo ritenesse necessario ai fini di una più precisa valutazione dei dispositivi offerti, il Concorrente è tenuto a presentare campionatura gratuita su specifica richiesta della Stazione appaltante, </w:t>
      </w:r>
      <w:r w:rsidR="00C54F6F" w:rsidRPr="00B0717E">
        <w:rPr>
          <w:rFonts w:ascii="Verdana" w:hAnsi="Verdana" w:cs="Calibri"/>
          <w:sz w:val="22"/>
          <w:szCs w:val="22"/>
        </w:rPr>
        <w:t xml:space="preserve">nei tempi </w:t>
      </w:r>
      <w:r>
        <w:rPr>
          <w:rFonts w:ascii="Verdana" w:hAnsi="Verdana" w:cs="Calibri"/>
          <w:sz w:val="22"/>
          <w:szCs w:val="22"/>
        </w:rPr>
        <w:t>con le</w:t>
      </w:r>
      <w:r w:rsidR="00C54F6F" w:rsidRPr="00B0717E">
        <w:rPr>
          <w:rFonts w:ascii="Verdana" w:hAnsi="Verdana" w:cs="Calibri"/>
          <w:sz w:val="22"/>
          <w:szCs w:val="22"/>
        </w:rPr>
        <w:t xml:space="preserve"> modalità indicat</w:t>
      </w:r>
      <w:r>
        <w:rPr>
          <w:rFonts w:ascii="Verdana" w:hAnsi="Verdana" w:cs="Calibri"/>
          <w:sz w:val="22"/>
          <w:szCs w:val="22"/>
        </w:rPr>
        <w:t>e</w:t>
      </w:r>
      <w:r w:rsidR="00C54F6F" w:rsidRPr="00B0717E">
        <w:rPr>
          <w:rFonts w:ascii="Verdana" w:hAnsi="Verdana" w:cs="Calibri"/>
          <w:sz w:val="22"/>
          <w:szCs w:val="22"/>
        </w:rPr>
        <w:t xml:space="preserve"> dalla Commissione</w:t>
      </w:r>
      <w:r>
        <w:rPr>
          <w:rFonts w:ascii="Verdana" w:hAnsi="Verdana" w:cs="Calibri"/>
          <w:sz w:val="22"/>
          <w:szCs w:val="22"/>
        </w:rPr>
        <w:t>.</w:t>
      </w:r>
    </w:p>
    <w:p w:rsidR="00307A5C" w:rsidRPr="00B0717E" w:rsidRDefault="00307A5C" w:rsidP="002F3504">
      <w:pPr>
        <w:spacing w:before="60" w:after="60"/>
        <w:jc w:val="both"/>
        <w:rPr>
          <w:rFonts w:ascii="Verdana" w:hAnsi="Verdana" w:cs="Calibri"/>
          <w:sz w:val="22"/>
          <w:szCs w:val="22"/>
        </w:rPr>
      </w:pPr>
      <w:r w:rsidRPr="00B0717E">
        <w:rPr>
          <w:rFonts w:ascii="Verdana" w:hAnsi="Verdana" w:cs="Calibri"/>
          <w:sz w:val="22"/>
          <w:szCs w:val="22"/>
        </w:rPr>
        <w:t>Al fine dell’attribuzione del punteggio tecnico, la campionatura</w:t>
      </w:r>
      <w:r w:rsidR="005F2F76">
        <w:rPr>
          <w:rFonts w:ascii="Verdana" w:hAnsi="Verdana" w:cs="Calibri"/>
          <w:sz w:val="22"/>
          <w:szCs w:val="22"/>
        </w:rPr>
        <w:t xml:space="preserve"> eventualmente</w:t>
      </w:r>
      <w:r w:rsidRPr="00B0717E">
        <w:rPr>
          <w:rFonts w:ascii="Verdana" w:hAnsi="Verdana" w:cs="Calibri"/>
          <w:sz w:val="22"/>
          <w:szCs w:val="22"/>
        </w:rPr>
        <w:t xml:space="preserve"> richiesta sarà sottoposta a valutazione da parte della </w:t>
      </w:r>
      <w:r w:rsidR="00AD6831" w:rsidRPr="00B0717E">
        <w:rPr>
          <w:rFonts w:ascii="Verdana" w:hAnsi="Verdana" w:cs="Calibri"/>
          <w:sz w:val="22"/>
          <w:szCs w:val="22"/>
        </w:rPr>
        <w:t>C</w:t>
      </w:r>
      <w:r w:rsidRPr="00B0717E">
        <w:rPr>
          <w:rFonts w:ascii="Verdana" w:hAnsi="Verdana" w:cs="Calibri"/>
          <w:sz w:val="22"/>
          <w:szCs w:val="22"/>
        </w:rPr>
        <w:t>ommissione giudicatrice .</w:t>
      </w:r>
    </w:p>
    <w:p w:rsidR="00307A5C" w:rsidRPr="00B0717E" w:rsidRDefault="00307A5C" w:rsidP="002F3504">
      <w:pPr>
        <w:spacing w:before="60" w:after="60"/>
        <w:jc w:val="both"/>
        <w:rPr>
          <w:rFonts w:ascii="Verdana" w:hAnsi="Verdana" w:cs="Calibri"/>
          <w:sz w:val="22"/>
          <w:szCs w:val="22"/>
        </w:rPr>
      </w:pPr>
      <w:r w:rsidRPr="00B0717E">
        <w:rPr>
          <w:rFonts w:ascii="Verdana" w:hAnsi="Verdana" w:cs="Calibri"/>
          <w:sz w:val="22"/>
          <w:szCs w:val="22"/>
        </w:rPr>
        <w:t>La commissione avrà facoltà di effettuare sui campioni presentati analisi (anche a campione), insindacabilmente accettate dalla ditta concorrente, che saranno affidate ad un Istituto legalmente riconosciuto.</w:t>
      </w:r>
    </w:p>
    <w:p w:rsidR="00307A5C" w:rsidRPr="00B0717E" w:rsidRDefault="00307A5C" w:rsidP="002F3504">
      <w:pPr>
        <w:spacing w:before="60" w:after="60"/>
        <w:jc w:val="both"/>
        <w:rPr>
          <w:rFonts w:ascii="Verdana" w:hAnsi="Verdana" w:cs="Calibri"/>
          <w:sz w:val="22"/>
          <w:szCs w:val="22"/>
        </w:rPr>
      </w:pPr>
      <w:r w:rsidRPr="00B0717E">
        <w:rPr>
          <w:rFonts w:ascii="Verdana" w:hAnsi="Verdana" w:cs="Calibri"/>
          <w:sz w:val="22"/>
          <w:szCs w:val="22"/>
        </w:rPr>
        <w:t xml:space="preserve">I campioni </w:t>
      </w:r>
      <w:r w:rsidR="005F2F76">
        <w:rPr>
          <w:rFonts w:ascii="Verdana" w:hAnsi="Verdana" w:cs="Calibri"/>
          <w:sz w:val="22"/>
          <w:szCs w:val="22"/>
        </w:rPr>
        <w:t>dovranno</w:t>
      </w:r>
      <w:r w:rsidRPr="00B0717E">
        <w:rPr>
          <w:rFonts w:ascii="Verdana" w:hAnsi="Verdana" w:cs="Calibri"/>
          <w:sz w:val="22"/>
          <w:szCs w:val="22"/>
        </w:rPr>
        <w:t xml:space="preserve"> corrispondere ai requisiti minimi di cui al Capitolato tecnico, ai suoi allegati e a quanto dichiarato nell’offerta tecnica.</w:t>
      </w:r>
    </w:p>
    <w:p w:rsidR="00307A5C" w:rsidRDefault="00307A5C" w:rsidP="002F3504">
      <w:pPr>
        <w:spacing w:before="60" w:after="60"/>
        <w:jc w:val="both"/>
        <w:rPr>
          <w:rFonts w:ascii="Helvetica" w:hAnsi="Helvetica" w:cs="Helvetica"/>
          <w:sz w:val="20"/>
          <w:szCs w:val="20"/>
          <w:lang w:eastAsia="it-IT"/>
        </w:rPr>
      </w:pPr>
      <w:r w:rsidRPr="00B0717E">
        <w:rPr>
          <w:rFonts w:ascii="Verdana" w:hAnsi="Verdana" w:cs="Calibri"/>
          <w:sz w:val="22"/>
          <w:szCs w:val="22"/>
        </w:rPr>
        <w:t xml:space="preserve">La campionatura dei prodotti offerti dalle ditte concorrenti che risulteranno aggiudicatarie della fornitura, costituirà parametro di valutazione della stessa nel corso della vigenza del rapporto contrattuale, al fine di verificare l’identicità del prodotto aggiudicato con quello consegnato nel corso della fornitura.                                                                                                                                                                                                                                                                                                                                                                                                                                                                                                                                                                                                                                                                                                                                                                                                                                                                                                                                                                                                                                                                                                                                                                                                                                                                                                                                                                                                                                                                                                                                                                                                                                                                                                                                                                                                                                                                                                                                                                                                                                                                                                                                                                                                                                                                                                                                                                                                                                                                                                                                                                                                                                                                                                                                                                                                                                                                                                                                                                                                                                                                                                                                                                                                                                                                                                                                                                                                                                                                                                                                                                                                                                                                                                                                                                                                                                                                                                                                                                                                                                                                                                                                                                                                                                                                                                                                                                                                                                                                                                                                                                                                                                                                                                                                                                                                                                                                                                                                                                                                </w:t>
      </w:r>
    </w:p>
    <w:p w:rsidR="002F3504" w:rsidRPr="00B0717E" w:rsidRDefault="002F3504" w:rsidP="002F3504">
      <w:pPr>
        <w:pStyle w:val="Titolo3"/>
        <w:jc w:val="both"/>
        <w:rPr>
          <w:rFonts w:ascii="Verdana" w:hAnsi="Verdana"/>
          <w:sz w:val="22"/>
          <w:szCs w:val="22"/>
        </w:rPr>
      </w:pPr>
      <w:bookmarkStart w:id="1252" w:name="_Toc500347077"/>
      <w:r w:rsidRPr="00B0717E">
        <w:rPr>
          <w:rFonts w:ascii="Verdana" w:hAnsi="Verdana"/>
          <w:sz w:val="22"/>
          <w:szCs w:val="22"/>
        </w:rPr>
        <w:lastRenderedPageBreak/>
        <w:t>7.4 Indicazioni per i raggruppamenti temporanei, consorzi ordinari, aggregazioni di imprese di rete, GEIE</w:t>
      </w:r>
      <w:bookmarkEnd w:id="1252"/>
    </w:p>
    <w:p w:rsidR="002F3504" w:rsidRPr="00B0717E" w:rsidRDefault="002F3504" w:rsidP="002F3504">
      <w:pPr>
        <w:spacing w:before="60" w:after="60"/>
        <w:jc w:val="both"/>
        <w:rPr>
          <w:rFonts w:ascii="Verdana" w:hAnsi="Verdana" w:cs="Calibri"/>
          <w:sz w:val="22"/>
          <w:szCs w:val="22"/>
        </w:rPr>
      </w:pPr>
      <w:r w:rsidRPr="00B0717E">
        <w:rPr>
          <w:rFonts w:ascii="Verdana" w:hAnsi="Verdana" w:cs="Calibri"/>
          <w:sz w:val="22"/>
          <w:szCs w:val="22"/>
        </w:rPr>
        <w:t xml:space="preserve">I soggetti di cui all’art. 45 comma 2, lett. d), e), f) e g) del Codice devono possedere i requisiti di partecipazione nei termini indicati nel presente disciplinare. </w:t>
      </w:r>
    </w:p>
    <w:p w:rsidR="002F3504" w:rsidRPr="00B0717E" w:rsidRDefault="002F3504" w:rsidP="002F3504">
      <w:pPr>
        <w:spacing w:before="60" w:after="60"/>
        <w:jc w:val="both"/>
        <w:rPr>
          <w:rFonts w:ascii="Verdana" w:hAnsi="Verdana" w:cs="Calibri"/>
          <w:sz w:val="22"/>
          <w:szCs w:val="22"/>
        </w:rPr>
      </w:pPr>
      <w:r w:rsidRPr="00B0717E">
        <w:rPr>
          <w:rFonts w:ascii="Verdana" w:hAnsi="Verdana" w:cs="Calibri"/>
          <w:sz w:val="22"/>
          <w:szCs w:val="22"/>
        </w:rPr>
        <w:t>Alle aggregazioni di imprese aderenti al contratto di rete, ai consorzi ordinari ed ai GEIE si applica la disciplina prevista per i raggruppamenti temporanei di imprese, in quanto compatibile. Nei consorzi ordinari la consorziata che assume la quota maggiore di attività esecutive riveste il ruolo di capofila che deve essere assimilata alla mandataria.</w:t>
      </w:r>
    </w:p>
    <w:p w:rsidR="002F3504" w:rsidRPr="00B0717E" w:rsidRDefault="002F3504" w:rsidP="002F3504">
      <w:pPr>
        <w:spacing w:before="60" w:after="60"/>
        <w:jc w:val="both"/>
        <w:rPr>
          <w:rFonts w:ascii="Verdana" w:hAnsi="Verdana" w:cs="Calibri"/>
          <w:sz w:val="22"/>
          <w:szCs w:val="22"/>
        </w:rPr>
      </w:pPr>
      <w:r w:rsidRPr="00B0717E">
        <w:rPr>
          <w:rFonts w:ascii="Verdana" w:hAnsi="Verdana" w:cs="Calibri"/>
          <w:sz w:val="22"/>
          <w:szCs w:val="22"/>
        </w:rPr>
        <w:t xml:space="preserve">Nel caso in cui la mandante/mandataria di un raggruppamento temporaneo di imprese sia una sub-associazione, nelle forme di un RTI costituito oppure di un’aggregazioni di imprese di rete, i relativi requisiti di partecipazione sono soddisfatti secondo le medesime modalità indicate per i raggruppamenti. </w:t>
      </w:r>
    </w:p>
    <w:p w:rsidR="002F3504" w:rsidRPr="00B0717E" w:rsidRDefault="002F3504" w:rsidP="002F3504">
      <w:pPr>
        <w:spacing w:before="60" w:after="60"/>
        <w:jc w:val="both"/>
        <w:rPr>
          <w:rFonts w:ascii="Verdana" w:hAnsi="Verdana" w:cs="Calibri"/>
          <w:sz w:val="22"/>
          <w:szCs w:val="22"/>
        </w:rPr>
      </w:pPr>
      <w:r w:rsidRPr="00B0717E">
        <w:rPr>
          <w:rFonts w:ascii="Verdana" w:hAnsi="Verdana" w:cs="Calibri"/>
          <w:sz w:val="22"/>
          <w:szCs w:val="22"/>
        </w:rPr>
        <w:t xml:space="preserve">Il </w:t>
      </w:r>
      <w:r w:rsidRPr="00B0717E">
        <w:rPr>
          <w:rFonts w:ascii="Verdana" w:hAnsi="Verdana" w:cs="Calibri"/>
          <w:b/>
          <w:sz w:val="22"/>
          <w:szCs w:val="22"/>
        </w:rPr>
        <w:t>requisito relativo all’iscrizione</w:t>
      </w:r>
      <w:r w:rsidRPr="00B0717E">
        <w:rPr>
          <w:rFonts w:ascii="Verdana" w:hAnsi="Verdana" w:cs="Calibri"/>
          <w:sz w:val="22"/>
          <w:szCs w:val="22"/>
        </w:rPr>
        <w:t xml:space="preserve"> </w:t>
      </w:r>
      <w:r w:rsidRPr="00B0717E">
        <w:rPr>
          <w:rFonts w:ascii="Verdana" w:hAnsi="Verdana" w:cs="Arial"/>
          <w:sz w:val="22"/>
          <w:szCs w:val="22"/>
        </w:rPr>
        <w:t xml:space="preserve">nel </w:t>
      </w:r>
      <w:r w:rsidRPr="00B0717E">
        <w:rPr>
          <w:rFonts w:ascii="Verdana" w:hAnsi="Verdana" w:cs="Calibri"/>
          <w:sz w:val="22"/>
          <w:szCs w:val="22"/>
        </w:rPr>
        <w:t xml:space="preserve">registro tenuto dalla Camera di commercio industria, artigianato e agricoltura oppure nel registro delle commissioni provinciali per l’artigianato di cui al </w:t>
      </w:r>
      <w:r w:rsidRPr="00B0717E">
        <w:rPr>
          <w:rFonts w:ascii="Verdana" w:hAnsi="Verdana" w:cs="Calibri"/>
          <w:b/>
          <w:sz w:val="22"/>
          <w:szCs w:val="22"/>
        </w:rPr>
        <w:t xml:space="preserve">punto 7.1 </w:t>
      </w:r>
      <w:r w:rsidRPr="00B0717E">
        <w:rPr>
          <w:rFonts w:ascii="Verdana" w:hAnsi="Verdana" w:cs="Calibri"/>
          <w:sz w:val="22"/>
          <w:szCs w:val="22"/>
        </w:rPr>
        <w:t>deve essere posseduto da:</w:t>
      </w:r>
    </w:p>
    <w:p w:rsidR="002F3504" w:rsidRPr="00B0717E" w:rsidRDefault="002F3504" w:rsidP="002F3504">
      <w:pPr>
        <w:pStyle w:val="Paragrafoelenco"/>
        <w:numPr>
          <w:ilvl w:val="0"/>
          <w:numId w:val="23"/>
        </w:numPr>
        <w:spacing w:before="60" w:after="60"/>
        <w:ind w:left="567" w:hanging="284"/>
        <w:contextualSpacing w:val="0"/>
        <w:jc w:val="both"/>
        <w:rPr>
          <w:rFonts w:ascii="Verdana" w:hAnsi="Verdana" w:cs="Calibri"/>
        </w:rPr>
      </w:pPr>
      <w:r w:rsidRPr="00B0717E">
        <w:rPr>
          <w:rFonts w:ascii="Verdana" w:hAnsi="Verdana" w:cs="Calibri"/>
        </w:rPr>
        <w:t>ciascuna delle imprese raggruppate/</w:t>
      </w:r>
      <w:proofErr w:type="spellStart"/>
      <w:r w:rsidRPr="00B0717E">
        <w:rPr>
          <w:rFonts w:ascii="Verdana" w:hAnsi="Verdana" w:cs="Calibri"/>
        </w:rPr>
        <w:t>raggruppande</w:t>
      </w:r>
      <w:proofErr w:type="spellEnd"/>
      <w:r w:rsidRPr="00B0717E">
        <w:rPr>
          <w:rFonts w:ascii="Verdana" w:hAnsi="Verdana" w:cs="Calibri"/>
        </w:rPr>
        <w:t>, consorziate/</w:t>
      </w:r>
      <w:proofErr w:type="spellStart"/>
      <w:r w:rsidRPr="00B0717E">
        <w:rPr>
          <w:rFonts w:ascii="Verdana" w:hAnsi="Verdana" w:cs="Calibri"/>
        </w:rPr>
        <w:t>consorziande</w:t>
      </w:r>
      <w:proofErr w:type="spellEnd"/>
      <w:r w:rsidRPr="00B0717E">
        <w:rPr>
          <w:rFonts w:ascii="Verdana" w:hAnsi="Verdana" w:cs="Calibri"/>
        </w:rPr>
        <w:t xml:space="preserve"> o GEIE;</w:t>
      </w:r>
    </w:p>
    <w:p w:rsidR="002F3504" w:rsidRPr="00B0717E" w:rsidRDefault="002F3504" w:rsidP="002F3504">
      <w:pPr>
        <w:pStyle w:val="Paragrafoelenco"/>
        <w:numPr>
          <w:ilvl w:val="0"/>
          <w:numId w:val="23"/>
        </w:numPr>
        <w:spacing w:before="60" w:after="60"/>
        <w:ind w:left="567" w:hanging="284"/>
        <w:contextualSpacing w:val="0"/>
        <w:jc w:val="both"/>
        <w:rPr>
          <w:rFonts w:ascii="Verdana" w:hAnsi="Verdana" w:cs="Calibri"/>
        </w:rPr>
      </w:pPr>
      <w:r w:rsidRPr="00B0717E">
        <w:rPr>
          <w:rFonts w:ascii="Verdana" w:hAnsi="Verdana" w:cs="Calibri"/>
        </w:rPr>
        <w:t>ciascuna delle imprese aderenti al contratto di rete indicate come esecutrici e dalla rete medesima nel caso in cui questa abbia soggettività giuridica.</w:t>
      </w:r>
    </w:p>
    <w:p w:rsidR="002F3504" w:rsidRPr="00B0717E" w:rsidRDefault="002F3504" w:rsidP="002F3504">
      <w:pPr>
        <w:pStyle w:val="Titolo3"/>
        <w:jc w:val="both"/>
        <w:rPr>
          <w:rFonts w:ascii="Verdana" w:hAnsi="Verdana"/>
          <w:sz w:val="22"/>
          <w:szCs w:val="22"/>
        </w:rPr>
      </w:pPr>
      <w:bookmarkStart w:id="1253" w:name="_Ref496007650"/>
      <w:bookmarkStart w:id="1254" w:name="_Ref496007652"/>
      <w:bookmarkStart w:id="1255" w:name="_Toc500347078"/>
      <w:r w:rsidRPr="00B0717E">
        <w:rPr>
          <w:rFonts w:ascii="Verdana" w:hAnsi="Verdana"/>
          <w:sz w:val="22"/>
          <w:szCs w:val="22"/>
        </w:rPr>
        <w:t>7.5 Indicazioni per i consorzi di cooperative e di imprese artigiane e i consorzi stabili</w:t>
      </w:r>
      <w:bookmarkEnd w:id="1253"/>
      <w:bookmarkEnd w:id="1254"/>
      <w:bookmarkEnd w:id="1255"/>
      <w:r w:rsidRPr="00B0717E" w:rsidDel="006054E6">
        <w:rPr>
          <w:rFonts w:ascii="Verdana" w:hAnsi="Verdana"/>
          <w:sz w:val="22"/>
          <w:szCs w:val="22"/>
        </w:rPr>
        <w:t xml:space="preserve"> </w:t>
      </w:r>
    </w:p>
    <w:p w:rsidR="002F3504" w:rsidRPr="00B0717E" w:rsidRDefault="002F3504" w:rsidP="002F3504">
      <w:pPr>
        <w:spacing w:before="60" w:after="60"/>
        <w:jc w:val="both"/>
        <w:rPr>
          <w:rFonts w:ascii="Verdana" w:hAnsi="Verdana" w:cs="Calibri"/>
          <w:sz w:val="22"/>
          <w:szCs w:val="22"/>
        </w:rPr>
      </w:pPr>
      <w:r w:rsidRPr="00B0717E">
        <w:rPr>
          <w:rFonts w:ascii="Verdana" w:hAnsi="Verdana" w:cs="Calibri"/>
          <w:sz w:val="22"/>
          <w:szCs w:val="22"/>
        </w:rPr>
        <w:t>I soggetti di cui all’art. art. 45 comma 2, lett. b) e c) del Codice devono possedere i requisiti di partecipazione nei termini di seguito indicati.</w:t>
      </w:r>
    </w:p>
    <w:p w:rsidR="002F3504" w:rsidRDefault="002F3504" w:rsidP="002F3504">
      <w:pPr>
        <w:spacing w:before="60" w:after="60"/>
        <w:jc w:val="both"/>
        <w:rPr>
          <w:rFonts w:ascii="Verdana" w:hAnsi="Verdana" w:cs="Calibri"/>
          <w:sz w:val="22"/>
          <w:szCs w:val="22"/>
        </w:rPr>
      </w:pPr>
      <w:r w:rsidRPr="00B0717E">
        <w:rPr>
          <w:rFonts w:ascii="Verdana" w:hAnsi="Verdana" w:cs="Calibri"/>
          <w:sz w:val="22"/>
          <w:szCs w:val="22"/>
        </w:rPr>
        <w:t xml:space="preserve">Il </w:t>
      </w:r>
      <w:r w:rsidRPr="00B0717E">
        <w:rPr>
          <w:rFonts w:ascii="Verdana" w:hAnsi="Verdana" w:cs="Calibri"/>
          <w:b/>
          <w:sz w:val="22"/>
          <w:szCs w:val="22"/>
        </w:rPr>
        <w:t>requisito relativo all’iscrizione</w:t>
      </w:r>
      <w:r w:rsidRPr="00B0717E">
        <w:rPr>
          <w:rFonts w:ascii="Verdana" w:hAnsi="Verdana" w:cs="Calibri"/>
          <w:sz w:val="22"/>
          <w:szCs w:val="22"/>
        </w:rPr>
        <w:t xml:space="preserve"> </w:t>
      </w:r>
      <w:r w:rsidRPr="00B0717E">
        <w:rPr>
          <w:rFonts w:ascii="Verdana" w:hAnsi="Verdana" w:cs="Arial"/>
          <w:b/>
          <w:sz w:val="22"/>
          <w:szCs w:val="22"/>
        </w:rPr>
        <w:t xml:space="preserve">nel </w:t>
      </w:r>
      <w:r w:rsidRPr="00B0717E">
        <w:rPr>
          <w:rFonts w:ascii="Verdana" w:hAnsi="Verdana" w:cs="Calibri"/>
          <w:b/>
          <w:sz w:val="22"/>
          <w:szCs w:val="22"/>
        </w:rPr>
        <w:t xml:space="preserve">registro </w:t>
      </w:r>
      <w:r w:rsidRPr="00B0717E">
        <w:rPr>
          <w:rFonts w:ascii="Verdana" w:hAnsi="Verdana" w:cs="Calibri"/>
          <w:sz w:val="22"/>
          <w:szCs w:val="22"/>
        </w:rPr>
        <w:t xml:space="preserve">tenuto dalla Camera di commercio industria, artigianato e agricoltura oppure nel registro delle commissioni provinciali per l’artigianato di cui al </w:t>
      </w:r>
      <w:r w:rsidRPr="00B0717E">
        <w:rPr>
          <w:rFonts w:ascii="Verdana" w:hAnsi="Verdana" w:cs="Calibri"/>
          <w:b/>
          <w:sz w:val="22"/>
          <w:szCs w:val="22"/>
        </w:rPr>
        <w:t xml:space="preserve">punto </w:t>
      </w:r>
      <w:r w:rsidRPr="00B0717E">
        <w:rPr>
          <w:rFonts w:ascii="Verdana" w:hAnsi="Verdana"/>
          <w:b/>
          <w:sz w:val="22"/>
          <w:szCs w:val="22"/>
        </w:rPr>
        <w:t>7.1</w:t>
      </w:r>
      <w:r w:rsidRPr="00B0717E">
        <w:rPr>
          <w:rFonts w:ascii="Verdana" w:hAnsi="Verdana" w:cs="Calibri"/>
          <w:sz w:val="22"/>
          <w:szCs w:val="22"/>
        </w:rPr>
        <w:t xml:space="preserve"> deve essere posseduto dal consorzio e dalle imprese consorziate indicate come esecutrici.</w:t>
      </w:r>
    </w:p>
    <w:p w:rsidR="00B0717E" w:rsidRPr="00B0717E" w:rsidRDefault="00B0717E" w:rsidP="002F3504">
      <w:pPr>
        <w:spacing w:before="60" w:after="60"/>
        <w:jc w:val="both"/>
        <w:rPr>
          <w:rFonts w:ascii="Verdana" w:hAnsi="Verdana" w:cs="Calibri"/>
          <w:sz w:val="22"/>
          <w:szCs w:val="22"/>
        </w:rPr>
      </w:pPr>
    </w:p>
    <w:p w:rsidR="00307A5C" w:rsidRDefault="00307A5C" w:rsidP="00891331">
      <w:pPr>
        <w:autoSpaceDE w:val="0"/>
        <w:autoSpaceDN w:val="0"/>
        <w:adjustRightInd w:val="0"/>
        <w:spacing w:line="283" w:lineRule="auto"/>
        <w:ind w:left="3540" w:firstLine="708"/>
        <w:rPr>
          <w:rFonts w:ascii="Helvetica" w:hAnsi="Helvetica" w:cs="Helvetica"/>
          <w:sz w:val="20"/>
          <w:szCs w:val="20"/>
          <w:lang w:eastAsia="it-IT"/>
        </w:rPr>
      </w:pPr>
    </w:p>
    <w:p w:rsidR="000D6DF4" w:rsidRPr="00B0717E" w:rsidRDefault="000D6DF4" w:rsidP="000D6DF4">
      <w:pPr>
        <w:autoSpaceDE w:val="0"/>
        <w:autoSpaceDN w:val="0"/>
        <w:adjustRightInd w:val="0"/>
        <w:spacing w:line="283" w:lineRule="auto"/>
        <w:jc w:val="center"/>
        <w:rPr>
          <w:rFonts w:ascii="Verdana" w:hAnsi="Verdana" w:cs="Arial"/>
          <w:b/>
          <w:sz w:val="22"/>
          <w:szCs w:val="22"/>
        </w:rPr>
      </w:pPr>
      <w:r w:rsidRPr="00B0717E">
        <w:rPr>
          <w:rFonts w:ascii="Verdana" w:hAnsi="Verdana" w:cs="Arial"/>
          <w:b/>
          <w:sz w:val="22"/>
          <w:szCs w:val="22"/>
        </w:rPr>
        <w:t>Art. 8</w:t>
      </w:r>
    </w:p>
    <w:p w:rsidR="000D6DF4" w:rsidRPr="00B0717E" w:rsidRDefault="000D6DF4" w:rsidP="000D6DF4">
      <w:pPr>
        <w:spacing w:before="60" w:after="60"/>
        <w:jc w:val="center"/>
        <w:rPr>
          <w:rFonts w:ascii="Verdana" w:hAnsi="Verdana"/>
          <w:b/>
          <w:sz w:val="22"/>
          <w:szCs w:val="22"/>
        </w:rPr>
      </w:pPr>
      <w:r w:rsidRPr="00B0717E">
        <w:rPr>
          <w:rFonts w:ascii="Verdana" w:hAnsi="Verdana"/>
          <w:b/>
          <w:sz w:val="22"/>
          <w:szCs w:val="22"/>
        </w:rPr>
        <w:t>AVVALIMENTO</w:t>
      </w:r>
    </w:p>
    <w:p w:rsidR="000D6DF4" w:rsidRPr="00B0717E" w:rsidRDefault="000D6DF4" w:rsidP="00E86C5A">
      <w:pPr>
        <w:spacing w:before="60" w:after="60"/>
        <w:jc w:val="both"/>
        <w:rPr>
          <w:rFonts w:ascii="Verdana" w:hAnsi="Verdana" w:cs="Arial"/>
          <w:sz w:val="22"/>
          <w:szCs w:val="22"/>
        </w:rPr>
      </w:pPr>
      <w:r w:rsidRPr="00B0717E">
        <w:rPr>
          <w:rFonts w:ascii="Verdana" w:hAnsi="Verdana" w:cs="Arial"/>
          <w:sz w:val="22"/>
          <w:szCs w:val="22"/>
          <w:lang w:eastAsia="it-IT"/>
        </w:rPr>
        <w:t xml:space="preserve">Ai sensi dell’art. 89 del Codice, l’operatore economico, singolo o associato ai sensi dell’art. 45 del Codice, </w:t>
      </w:r>
      <w:r w:rsidRPr="00B0717E">
        <w:rPr>
          <w:rFonts w:ascii="Verdana" w:hAnsi="Verdana" w:cs="Arial"/>
          <w:sz w:val="22"/>
          <w:szCs w:val="22"/>
        </w:rPr>
        <w:t xml:space="preserve">può dimostrare il possesso dei requisiti di carattere economico, finanziario, tecnico e professionale di cui all’art. 83, comma 1, lett. b) e c) del Codice avvalendosi dei requisiti di altri soggetti, anche partecipanti al raggruppamento. </w:t>
      </w:r>
    </w:p>
    <w:p w:rsidR="000D6DF4" w:rsidRPr="00B0717E" w:rsidRDefault="000D6DF4" w:rsidP="00E86C5A">
      <w:pPr>
        <w:spacing w:before="60" w:after="60"/>
        <w:jc w:val="both"/>
        <w:rPr>
          <w:rFonts w:ascii="Verdana" w:hAnsi="Verdana" w:cs="Arial"/>
          <w:i/>
          <w:sz w:val="22"/>
          <w:szCs w:val="22"/>
        </w:rPr>
      </w:pPr>
      <w:r w:rsidRPr="00B0717E">
        <w:rPr>
          <w:rFonts w:ascii="Verdana" w:hAnsi="Verdana" w:cs="Arial"/>
          <w:b/>
          <w:sz w:val="22"/>
          <w:szCs w:val="22"/>
        </w:rPr>
        <w:t>Non è consentito l’</w:t>
      </w:r>
      <w:proofErr w:type="spellStart"/>
      <w:r w:rsidRPr="00B0717E">
        <w:rPr>
          <w:rFonts w:ascii="Verdana" w:hAnsi="Verdana" w:cs="Arial"/>
          <w:b/>
          <w:sz w:val="22"/>
          <w:szCs w:val="22"/>
        </w:rPr>
        <w:t>avvalimento</w:t>
      </w:r>
      <w:proofErr w:type="spellEnd"/>
      <w:r w:rsidRPr="00B0717E">
        <w:rPr>
          <w:rFonts w:ascii="Verdana" w:hAnsi="Verdana" w:cs="Arial"/>
          <w:b/>
          <w:sz w:val="22"/>
          <w:szCs w:val="22"/>
        </w:rPr>
        <w:t xml:space="preserve"> per la dimostrazione dei requisiti generali e di idoneità professionale</w:t>
      </w:r>
      <w:r w:rsidRPr="00B0717E">
        <w:rPr>
          <w:rFonts w:ascii="Verdana" w:hAnsi="Verdana" w:cs="Arial"/>
          <w:sz w:val="22"/>
          <w:szCs w:val="22"/>
        </w:rPr>
        <w:t xml:space="preserve"> </w:t>
      </w:r>
      <w:r w:rsidRPr="00B0717E">
        <w:rPr>
          <w:rFonts w:ascii="Verdana" w:hAnsi="Verdana" w:cs="Arial"/>
          <w:i/>
          <w:sz w:val="22"/>
          <w:szCs w:val="22"/>
        </w:rPr>
        <w:t>[ad esempio: iscrizione alla CCIAA oppure a specifici Albi].</w:t>
      </w:r>
    </w:p>
    <w:p w:rsidR="000D6DF4" w:rsidRPr="00E86C5A" w:rsidRDefault="000D6DF4" w:rsidP="00E86C5A">
      <w:pPr>
        <w:spacing w:before="60" w:after="60"/>
        <w:jc w:val="both"/>
        <w:rPr>
          <w:rFonts w:ascii="Verdana" w:hAnsi="Verdana" w:cs="Arial"/>
          <w:i/>
        </w:rPr>
      </w:pPr>
    </w:p>
    <w:p w:rsidR="000D6DF4" w:rsidRPr="00B0717E" w:rsidRDefault="000D6DF4" w:rsidP="00E86C5A">
      <w:pPr>
        <w:autoSpaceDE w:val="0"/>
        <w:autoSpaceDN w:val="0"/>
        <w:adjustRightInd w:val="0"/>
        <w:spacing w:line="283" w:lineRule="auto"/>
        <w:jc w:val="center"/>
        <w:rPr>
          <w:rFonts w:ascii="Verdana" w:hAnsi="Verdana" w:cs="Arial"/>
          <w:b/>
          <w:sz w:val="22"/>
          <w:szCs w:val="22"/>
        </w:rPr>
      </w:pPr>
      <w:bookmarkStart w:id="1256" w:name="_Toc354038180"/>
      <w:bookmarkStart w:id="1257" w:name="_Toc380501869"/>
      <w:bookmarkStart w:id="1258" w:name="_Toc391035982"/>
      <w:bookmarkStart w:id="1259" w:name="_Toc391036055"/>
      <w:bookmarkStart w:id="1260" w:name="_Toc392577496"/>
      <w:bookmarkStart w:id="1261" w:name="_Toc393110563"/>
      <w:bookmarkStart w:id="1262" w:name="_Toc393112127"/>
      <w:bookmarkStart w:id="1263" w:name="_Toc393187844"/>
      <w:bookmarkStart w:id="1264" w:name="_Toc393272600"/>
      <w:bookmarkStart w:id="1265" w:name="_Toc393272658"/>
      <w:bookmarkStart w:id="1266" w:name="_Toc393283174"/>
      <w:bookmarkStart w:id="1267" w:name="_Toc393700833"/>
      <w:bookmarkStart w:id="1268" w:name="_Toc393706906"/>
      <w:bookmarkStart w:id="1269" w:name="_Toc397346821"/>
      <w:bookmarkStart w:id="1270" w:name="_Toc397422862"/>
      <w:bookmarkStart w:id="1271" w:name="_Toc403471269"/>
      <w:bookmarkStart w:id="1272" w:name="_Toc406058375"/>
      <w:bookmarkStart w:id="1273" w:name="_Toc406754176"/>
      <w:bookmarkStart w:id="1274" w:name="_Toc416423361"/>
      <w:bookmarkStart w:id="1275" w:name="_Toc500347080"/>
      <w:r w:rsidRPr="00B0717E">
        <w:rPr>
          <w:rFonts w:ascii="Verdana" w:hAnsi="Verdana" w:cs="Arial"/>
          <w:b/>
          <w:sz w:val="22"/>
          <w:szCs w:val="22"/>
        </w:rPr>
        <w:t>Art.9</w:t>
      </w:r>
    </w:p>
    <w:p w:rsidR="000D6DF4" w:rsidRPr="00B0717E" w:rsidRDefault="000D6DF4" w:rsidP="00E86C5A">
      <w:pPr>
        <w:autoSpaceDE w:val="0"/>
        <w:autoSpaceDN w:val="0"/>
        <w:adjustRightInd w:val="0"/>
        <w:spacing w:line="283" w:lineRule="auto"/>
        <w:jc w:val="center"/>
        <w:rPr>
          <w:rFonts w:ascii="Verdana" w:hAnsi="Verdana" w:cs="Arial"/>
          <w:color w:val="000000" w:themeColor="text1"/>
          <w:sz w:val="22"/>
          <w:szCs w:val="22"/>
        </w:rPr>
      </w:pPr>
      <w:r w:rsidRPr="00B0717E">
        <w:rPr>
          <w:rFonts w:ascii="Verdana" w:hAnsi="Verdana" w:cs="Arial"/>
          <w:b/>
          <w:sz w:val="22"/>
          <w:szCs w:val="22"/>
        </w:rPr>
        <w:t>SUBAPPALTO</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r w:rsidRPr="00B0717E">
        <w:rPr>
          <w:rFonts w:ascii="Verdana" w:hAnsi="Verdana" w:cs="Arial"/>
          <w:color w:val="000000" w:themeColor="text1"/>
          <w:sz w:val="22"/>
          <w:szCs w:val="22"/>
        </w:rPr>
        <w:t>.</w:t>
      </w:r>
      <w:bookmarkEnd w:id="1275"/>
    </w:p>
    <w:p w:rsidR="000D6DF4" w:rsidRPr="00B0717E" w:rsidRDefault="000D6DF4" w:rsidP="00E86C5A">
      <w:pPr>
        <w:spacing w:before="60" w:after="60"/>
        <w:jc w:val="both"/>
        <w:rPr>
          <w:rFonts w:ascii="Verdana" w:hAnsi="Verdana" w:cs="Arial"/>
          <w:color w:val="000000" w:themeColor="text1"/>
          <w:sz w:val="22"/>
          <w:szCs w:val="22"/>
        </w:rPr>
      </w:pPr>
      <w:r w:rsidRPr="00B0717E">
        <w:rPr>
          <w:rFonts w:ascii="Verdana" w:hAnsi="Verdana" w:cs="Arial"/>
          <w:color w:val="000000" w:themeColor="text1"/>
          <w:sz w:val="22"/>
          <w:szCs w:val="22"/>
        </w:rPr>
        <w:t xml:space="preserve">Il concorrente indica all’atto dell’offerta le parti del servizio/fornitura che intende subappaltare o concedere in cottimo nei limiti del 40% dell’importo complessivo del contratto, in conformità a quanto previsto dall’art. 105 del Codice; in mancanza di tali indicazioni il subappalto </w:t>
      </w:r>
      <w:r w:rsidRPr="00B0717E">
        <w:rPr>
          <w:rFonts w:ascii="Verdana" w:hAnsi="Verdana" w:cs="Arial"/>
          <w:b/>
          <w:color w:val="000000" w:themeColor="text1"/>
          <w:sz w:val="22"/>
          <w:szCs w:val="22"/>
        </w:rPr>
        <w:t>è vietato</w:t>
      </w:r>
      <w:r w:rsidRPr="00B0717E">
        <w:rPr>
          <w:rFonts w:ascii="Verdana" w:hAnsi="Verdana" w:cs="Arial"/>
          <w:color w:val="000000" w:themeColor="text1"/>
          <w:sz w:val="22"/>
          <w:szCs w:val="22"/>
        </w:rPr>
        <w:t xml:space="preserve">. I subappaltatori devono </w:t>
      </w:r>
      <w:r w:rsidRPr="00B0717E">
        <w:rPr>
          <w:rFonts w:ascii="Verdana" w:hAnsi="Verdana" w:cs="Arial"/>
          <w:color w:val="000000" w:themeColor="text1"/>
          <w:sz w:val="22"/>
          <w:szCs w:val="22"/>
        </w:rPr>
        <w:lastRenderedPageBreak/>
        <w:t>possedere i requisiti previsti dall’art. 80 del Codice. Non si configurano come attività affidate in subappalto quelle di cui all’art. 105, comma 3 del Codice.</w:t>
      </w:r>
    </w:p>
    <w:p w:rsidR="00307A5C" w:rsidRDefault="00307A5C" w:rsidP="00891331">
      <w:pPr>
        <w:autoSpaceDE w:val="0"/>
        <w:autoSpaceDN w:val="0"/>
        <w:adjustRightInd w:val="0"/>
        <w:spacing w:line="283" w:lineRule="auto"/>
        <w:ind w:left="3540" w:firstLine="708"/>
        <w:rPr>
          <w:rFonts w:ascii="Helvetica" w:hAnsi="Helvetica" w:cs="Helvetica"/>
          <w:sz w:val="20"/>
          <w:szCs w:val="20"/>
          <w:lang w:eastAsia="it-IT"/>
        </w:rPr>
      </w:pPr>
    </w:p>
    <w:p w:rsidR="00D43ACA" w:rsidRDefault="00D43ACA" w:rsidP="00D43ACA">
      <w:pPr>
        <w:tabs>
          <w:tab w:val="left" w:pos="2305"/>
        </w:tabs>
        <w:autoSpaceDN w:val="0"/>
        <w:adjustRightInd w:val="0"/>
        <w:spacing w:line="283" w:lineRule="auto"/>
        <w:jc w:val="both"/>
        <w:textAlignment w:val="center"/>
        <w:rPr>
          <w:rFonts w:ascii="Verdana" w:hAnsi="Verdana"/>
          <w:lang w:eastAsia="it-IT"/>
        </w:rPr>
      </w:pPr>
    </w:p>
    <w:p w:rsidR="00057D4F" w:rsidRPr="00845C90" w:rsidRDefault="00A6594A" w:rsidP="00057D4F">
      <w:pPr>
        <w:autoSpaceDE w:val="0"/>
        <w:autoSpaceDN w:val="0"/>
        <w:adjustRightInd w:val="0"/>
        <w:spacing w:line="283" w:lineRule="auto"/>
        <w:jc w:val="center"/>
        <w:rPr>
          <w:rFonts w:ascii="Verdana" w:hAnsi="Verdana" w:cs="Arial"/>
          <w:b/>
        </w:rPr>
      </w:pPr>
      <w:r>
        <w:rPr>
          <w:rFonts w:ascii="Verdana" w:hAnsi="Verdana" w:cs="Arial"/>
          <w:b/>
        </w:rPr>
        <w:t>Art. 1</w:t>
      </w:r>
      <w:r w:rsidR="00BE4C06">
        <w:rPr>
          <w:rFonts w:ascii="Verdana" w:hAnsi="Verdana" w:cs="Arial"/>
          <w:b/>
        </w:rPr>
        <w:t>0</w:t>
      </w:r>
    </w:p>
    <w:p w:rsidR="00057D4F" w:rsidRDefault="00951119" w:rsidP="00057D4F">
      <w:pPr>
        <w:autoSpaceDE w:val="0"/>
        <w:autoSpaceDN w:val="0"/>
        <w:adjustRightInd w:val="0"/>
        <w:spacing w:line="283" w:lineRule="auto"/>
        <w:jc w:val="center"/>
        <w:rPr>
          <w:rFonts w:ascii="Verdana" w:hAnsi="Verdana" w:cs="Arial"/>
          <w:b/>
        </w:rPr>
      </w:pPr>
      <w:r w:rsidRPr="00845C90">
        <w:rPr>
          <w:rFonts w:ascii="Verdana" w:hAnsi="Verdana" w:cs="Arial"/>
          <w:b/>
        </w:rPr>
        <w:t>GARANZIA PROVVISORIA</w:t>
      </w:r>
    </w:p>
    <w:p w:rsidR="00BE4C06" w:rsidRPr="00B0717E" w:rsidRDefault="00BE4C06" w:rsidP="00951119">
      <w:pPr>
        <w:spacing w:before="60" w:after="60"/>
        <w:jc w:val="both"/>
        <w:rPr>
          <w:rFonts w:ascii="Verdana" w:hAnsi="Verdana" w:cs="Arial"/>
          <w:sz w:val="22"/>
          <w:szCs w:val="22"/>
        </w:rPr>
      </w:pPr>
      <w:r w:rsidRPr="00B0717E">
        <w:rPr>
          <w:rFonts w:ascii="Verdana" w:hAnsi="Verdana" w:cs="Arial"/>
          <w:sz w:val="22"/>
          <w:szCs w:val="22"/>
        </w:rPr>
        <w:t>L’offerta è corredata</w:t>
      </w:r>
      <w:r w:rsidRPr="00B0717E">
        <w:rPr>
          <w:rFonts w:ascii="Verdana" w:hAnsi="Verdana" w:cs="Arial"/>
          <w:b/>
          <w:sz w:val="22"/>
          <w:szCs w:val="22"/>
        </w:rPr>
        <w:t xml:space="preserve"> </w:t>
      </w:r>
      <w:r w:rsidRPr="00B0717E">
        <w:rPr>
          <w:rFonts w:ascii="Verdana" w:hAnsi="Verdana" w:cs="Arial"/>
          <w:sz w:val="22"/>
          <w:szCs w:val="22"/>
        </w:rPr>
        <w:t>da:</w:t>
      </w:r>
    </w:p>
    <w:p w:rsidR="00951119" w:rsidRPr="00C51AFB" w:rsidRDefault="00BE4C06" w:rsidP="00951119">
      <w:pPr>
        <w:pStyle w:val="Paragrafoelenco"/>
        <w:numPr>
          <w:ilvl w:val="0"/>
          <w:numId w:val="34"/>
        </w:numPr>
        <w:spacing w:before="60" w:after="60" w:line="240" w:lineRule="auto"/>
        <w:ind w:left="284" w:hanging="284"/>
        <w:contextualSpacing w:val="0"/>
        <w:jc w:val="both"/>
        <w:rPr>
          <w:rFonts w:ascii="Verdana" w:hAnsi="Verdana" w:cs="Arial"/>
        </w:rPr>
      </w:pPr>
      <w:r w:rsidRPr="00B0717E">
        <w:rPr>
          <w:rFonts w:ascii="Verdana" w:hAnsi="Verdana" w:cs="Arial"/>
        </w:rPr>
        <w:t xml:space="preserve">una garanzia provvisoria, come definita dall’art. 93 del Codice, pari al </w:t>
      </w:r>
      <w:r w:rsidR="00951119" w:rsidRPr="00B0717E">
        <w:rPr>
          <w:rFonts w:ascii="Verdana" w:hAnsi="Verdana" w:cs="Arial"/>
        </w:rPr>
        <w:t>1</w:t>
      </w:r>
      <w:r w:rsidRPr="00B0717E">
        <w:rPr>
          <w:rFonts w:ascii="Verdana" w:hAnsi="Verdana" w:cs="Arial"/>
        </w:rPr>
        <w:t xml:space="preserve">% del prezzo base  del lotto  salvo quanto previsto all’art. 93, comma 7 del Codice. </w:t>
      </w:r>
      <w:r w:rsidR="00951119" w:rsidRPr="00C51AFB">
        <w:rPr>
          <w:rFonts w:ascii="Verdana" w:hAnsi="Verdana" w:cs="Arial"/>
        </w:rPr>
        <w:t xml:space="preserve">L'importo della garanzia provvisoria per i singoli lotti è indicato nell' allegato </w:t>
      </w:r>
      <w:r w:rsidR="00C22949" w:rsidRPr="00C51AFB">
        <w:rPr>
          <w:rFonts w:ascii="Verdana" w:hAnsi="Verdana" w:cs="Arial"/>
        </w:rPr>
        <w:t>C)</w:t>
      </w:r>
    </w:p>
    <w:p w:rsidR="00951119" w:rsidRPr="00B0717E" w:rsidRDefault="00951119" w:rsidP="00951119">
      <w:pPr>
        <w:spacing w:before="60" w:after="60"/>
        <w:ind w:left="284"/>
        <w:jc w:val="both"/>
        <w:rPr>
          <w:rFonts w:ascii="Verdana" w:hAnsi="Verdana" w:cs="Arial"/>
          <w:sz w:val="22"/>
          <w:szCs w:val="22"/>
        </w:rPr>
      </w:pPr>
      <w:r w:rsidRPr="00B0717E">
        <w:rPr>
          <w:rFonts w:ascii="Verdana" w:hAnsi="Verdana" w:cs="Arial"/>
          <w:sz w:val="22"/>
          <w:szCs w:val="22"/>
        </w:rPr>
        <w:t xml:space="preserve">Nel caso di partecipazione a più lotti, il concorrente può prestare un’unica cauzione cumulativa, purché nella medesima siano indicati specificatamente i lotti cui si partecipa ed i relativi importi. </w:t>
      </w:r>
    </w:p>
    <w:p w:rsidR="00951119" w:rsidRPr="00B0717E" w:rsidRDefault="00951119" w:rsidP="00951119">
      <w:pPr>
        <w:pStyle w:val="Paragrafoelenco"/>
        <w:spacing w:before="60" w:after="60" w:line="240" w:lineRule="auto"/>
        <w:ind w:left="284"/>
        <w:contextualSpacing w:val="0"/>
        <w:jc w:val="both"/>
        <w:rPr>
          <w:rFonts w:ascii="Verdana" w:hAnsi="Verdana" w:cs="Arial"/>
        </w:rPr>
      </w:pPr>
      <w:r w:rsidRPr="00B0717E">
        <w:rPr>
          <w:rFonts w:ascii="Verdana" w:hAnsi="Verdana" w:cs="Arial"/>
        </w:rPr>
        <w:t>Per i lotti con valore a base d’asta pari o inferiore a euro 40.000,00 non è richiesta la presentazione della garanzia provvisoria.</w:t>
      </w:r>
    </w:p>
    <w:p w:rsidR="00BE4C06" w:rsidRPr="00951119" w:rsidRDefault="00BE4C06" w:rsidP="00BE4C06">
      <w:pPr>
        <w:pStyle w:val="Paragrafoelenco"/>
        <w:numPr>
          <w:ilvl w:val="0"/>
          <w:numId w:val="34"/>
        </w:numPr>
        <w:spacing w:before="60" w:after="60" w:line="240" w:lineRule="auto"/>
        <w:ind w:left="284" w:hanging="284"/>
        <w:contextualSpacing w:val="0"/>
        <w:jc w:val="both"/>
        <w:rPr>
          <w:rFonts w:ascii="Verdana" w:hAnsi="Verdana" w:cs="Arial"/>
          <w:color w:val="000000" w:themeColor="text1"/>
          <w:sz w:val="24"/>
          <w:szCs w:val="24"/>
        </w:rPr>
      </w:pPr>
      <w:r w:rsidRPr="00B0717E">
        <w:rPr>
          <w:rFonts w:ascii="Verdana" w:hAnsi="Verdana" w:cs="Arial"/>
          <w:b/>
        </w:rPr>
        <w:t>una</w:t>
      </w:r>
      <w:r w:rsidRPr="00B0717E">
        <w:rPr>
          <w:rFonts w:ascii="Verdana" w:hAnsi="Verdana" w:cs="Arial"/>
        </w:rPr>
        <w:t xml:space="preserve"> </w:t>
      </w:r>
      <w:r w:rsidRPr="00B0717E">
        <w:rPr>
          <w:rFonts w:ascii="Verdana" w:hAnsi="Verdana" w:cs="Arial"/>
          <w:b/>
        </w:rPr>
        <w:t xml:space="preserve">dichiarazione di impegno, </w:t>
      </w:r>
      <w:r w:rsidRPr="00B0717E">
        <w:rPr>
          <w:rFonts w:ascii="Verdana" w:hAnsi="Verdana" w:cs="Arial"/>
        </w:rPr>
        <w:t xml:space="preserve">da parte di un istituto bancario o assicurativo o altro soggetto di cui all’art. 93, comma 3 del Codice, anche diverso da quello che ha rilasciato la garanzia provvisoria, </w:t>
      </w:r>
      <w:r w:rsidRPr="00B0717E">
        <w:rPr>
          <w:rFonts w:ascii="Verdana" w:hAnsi="Verdana" w:cs="Arial"/>
          <w:b/>
        </w:rPr>
        <w:t>a rilasciare</w:t>
      </w:r>
      <w:r w:rsidRPr="00B0717E">
        <w:rPr>
          <w:rFonts w:ascii="Verdana" w:hAnsi="Verdana" w:cs="Arial"/>
        </w:rPr>
        <w:t xml:space="preserve"> </w:t>
      </w:r>
      <w:r w:rsidRPr="00B0717E">
        <w:rPr>
          <w:rFonts w:ascii="Verdana" w:hAnsi="Verdana" w:cs="Arial"/>
          <w:b/>
        </w:rPr>
        <w:t>garanzia fideiussoria definitiva</w:t>
      </w:r>
      <w:r w:rsidRPr="00B0717E">
        <w:rPr>
          <w:rFonts w:ascii="Verdana" w:hAnsi="Verdana" w:cs="Arial"/>
        </w:rPr>
        <w:t xml:space="preserve"> ai sensi dell’articolo 93, comma 8 del Codice, qualora il concorrente risulti affidatario. Tale dichiarazione di impegno non è richiesta alle microimprese, piccole e medie imprese e ai raggruppamenti temporanei o consorzi ordinari esclusivamente dalle medesime costituiti. </w:t>
      </w:r>
      <w:r w:rsidRPr="00B0717E">
        <w:rPr>
          <w:rFonts w:ascii="Verdana" w:hAnsi="Verdana" w:cs="Arial"/>
          <w:color w:val="000000" w:themeColor="text1"/>
        </w:rPr>
        <w:t>In caso di non necessaria presentazione della dichiarazione di impegno, il Concorrente dovrà darne comunicazione con nota inserita in piattaforma</w:t>
      </w:r>
      <w:r w:rsidRPr="00951119">
        <w:rPr>
          <w:rFonts w:ascii="Verdana" w:hAnsi="Verdana" w:cs="Arial"/>
          <w:color w:val="000000" w:themeColor="text1"/>
          <w:sz w:val="24"/>
          <w:szCs w:val="24"/>
        </w:rPr>
        <w:t>.</w:t>
      </w:r>
    </w:p>
    <w:p w:rsidR="00BE4C06" w:rsidRPr="00B0717E" w:rsidRDefault="00BE4C06" w:rsidP="00C22949">
      <w:pPr>
        <w:spacing w:before="120"/>
        <w:jc w:val="both"/>
        <w:rPr>
          <w:rFonts w:ascii="Verdana" w:hAnsi="Verdana" w:cs="Arial"/>
          <w:sz w:val="22"/>
          <w:szCs w:val="22"/>
        </w:rPr>
      </w:pPr>
      <w:r w:rsidRPr="00B0717E">
        <w:rPr>
          <w:rFonts w:ascii="Verdana" w:hAnsi="Verdana" w:cs="Arial"/>
          <w:sz w:val="22"/>
          <w:szCs w:val="22"/>
        </w:rPr>
        <w:t xml:space="preserve">Ai sensi dell’art. 93, comma 6 del Codice, la garanzia provvisoria copre la mancata sottoscrizione del contratto, dopo l’aggiudicazione, dovuta ad ogni fatto riconducibile all’affidatario o all’adozione di informazione antimafia </w:t>
      </w:r>
      <w:proofErr w:type="spellStart"/>
      <w:r w:rsidRPr="00B0717E">
        <w:rPr>
          <w:rFonts w:ascii="Verdana" w:hAnsi="Verdana" w:cs="Arial"/>
          <w:sz w:val="22"/>
          <w:szCs w:val="22"/>
        </w:rPr>
        <w:t>interdittiva</w:t>
      </w:r>
      <w:proofErr w:type="spellEnd"/>
      <w:r w:rsidRPr="00B0717E">
        <w:rPr>
          <w:rFonts w:ascii="Verdana" w:hAnsi="Verdana" w:cs="Arial"/>
          <w:sz w:val="22"/>
          <w:szCs w:val="22"/>
        </w:rPr>
        <w:t xml:space="preserve"> emessa ai sensi degli articoli 84 e 91 del d. </w:t>
      </w:r>
      <w:proofErr w:type="spellStart"/>
      <w:r w:rsidRPr="00B0717E">
        <w:rPr>
          <w:rFonts w:ascii="Verdana" w:hAnsi="Verdana" w:cs="Arial"/>
          <w:sz w:val="22"/>
          <w:szCs w:val="22"/>
        </w:rPr>
        <w:t>lgs</w:t>
      </w:r>
      <w:proofErr w:type="spellEnd"/>
      <w:r w:rsidRPr="00B0717E">
        <w:rPr>
          <w:rFonts w:ascii="Verdana" w:hAnsi="Verdana" w:cs="Arial"/>
          <w:sz w:val="22"/>
          <w:szCs w:val="22"/>
        </w:rPr>
        <w:t>. 6 settembre 2011, n. 159. Sono fatti riconducibili all’affidatario, tra l’altro, la mancata prova del possesso dei requisiti generali e speciali; la mancata produzione della documentazione richiesta e necessaria per la stipula della contratto. L’eventuale esclusione dalla gara prima dell’aggiudicazione, al di fuori dei casi di cui all’art. 89 comma 1 del Codice, non comporterà l’escussione della garanzia provvisoria.</w:t>
      </w:r>
    </w:p>
    <w:p w:rsidR="00BE4C06" w:rsidRPr="00B0717E" w:rsidRDefault="00BE4C06" w:rsidP="00C22949">
      <w:pPr>
        <w:spacing w:after="60"/>
        <w:jc w:val="both"/>
        <w:rPr>
          <w:rFonts w:ascii="Verdana" w:hAnsi="Verdana" w:cs="Arial"/>
          <w:sz w:val="22"/>
          <w:szCs w:val="22"/>
        </w:rPr>
      </w:pPr>
      <w:r w:rsidRPr="00B0717E">
        <w:rPr>
          <w:rFonts w:ascii="Verdana" w:hAnsi="Verdana" w:cs="Arial"/>
          <w:sz w:val="22"/>
          <w:szCs w:val="22"/>
        </w:rPr>
        <w:t>La garanzia provvisoria copre, ai sensi dell’art. 89, comma 1 del Codice, anche le dichiarazioni mendaci rese nell’ambito dell’</w:t>
      </w:r>
      <w:proofErr w:type="spellStart"/>
      <w:r w:rsidRPr="00B0717E">
        <w:rPr>
          <w:rFonts w:ascii="Verdana" w:hAnsi="Verdana" w:cs="Arial"/>
          <w:sz w:val="22"/>
          <w:szCs w:val="22"/>
        </w:rPr>
        <w:t>avvalimento</w:t>
      </w:r>
      <w:proofErr w:type="spellEnd"/>
      <w:r w:rsidRPr="00B0717E">
        <w:rPr>
          <w:rFonts w:ascii="Verdana" w:hAnsi="Verdana" w:cs="Arial"/>
          <w:sz w:val="22"/>
          <w:szCs w:val="22"/>
        </w:rPr>
        <w:t>.</w:t>
      </w:r>
    </w:p>
    <w:p w:rsidR="00BE4C06" w:rsidRPr="00B0717E" w:rsidRDefault="00BE4C06" w:rsidP="00BE4C06">
      <w:pPr>
        <w:spacing w:after="60"/>
        <w:rPr>
          <w:rFonts w:ascii="Verdana" w:hAnsi="Verdana" w:cs="Arial"/>
          <w:sz w:val="22"/>
          <w:szCs w:val="22"/>
        </w:rPr>
      </w:pPr>
    </w:p>
    <w:p w:rsidR="00BE4C06" w:rsidRPr="00B0717E" w:rsidRDefault="00BE4C06" w:rsidP="00BE4C06">
      <w:pPr>
        <w:spacing w:after="60"/>
        <w:rPr>
          <w:rFonts w:ascii="Verdana" w:hAnsi="Verdana" w:cs="Arial"/>
          <w:sz w:val="22"/>
          <w:szCs w:val="22"/>
        </w:rPr>
      </w:pPr>
      <w:r w:rsidRPr="00B0717E">
        <w:rPr>
          <w:rFonts w:ascii="Verdana" w:hAnsi="Verdana" w:cs="Arial"/>
          <w:sz w:val="22"/>
          <w:szCs w:val="22"/>
        </w:rPr>
        <w:t xml:space="preserve">La garanzia fideiussoria e la dichiarazione di impegno devono essere </w:t>
      </w:r>
      <w:r w:rsidRPr="00B0717E">
        <w:rPr>
          <w:rFonts w:ascii="Verdana" w:hAnsi="Verdana" w:cs="Arial"/>
          <w:b/>
          <w:sz w:val="22"/>
          <w:szCs w:val="22"/>
        </w:rPr>
        <w:t>sottoscritte</w:t>
      </w:r>
      <w:r w:rsidRPr="00B0717E">
        <w:rPr>
          <w:rFonts w:ascii="Verdana" w:hAnsi="Verdana" w:cs="Arial"/>
          <w:sz w:val="22"/>
          <w:szCs w:val="22"/>
        </w:rPr>
        <w:t xml:space="preserve"> da un soggetto in possesso dei poteri necessari per impegnare il garante ed essere </w:t>
      </w:r>
      <w:r w:rsidRPr="00B0717E">
        <w:rPr>
          <w:rFonts w:ascii="Verdana" w:hAnsi="Verdana" w:cs="Arial"/>
          <w:b/>
          <w:sz w:val="22"/>
          <w:szCs w:val="22"/>
        </w:rPr>
        <w:t xml:space="preserve">prodotte </w:t>
      </w:r>
      <w:r w:rsidRPr="00B0717E">
        <w:rPr>
          <w:rFonts w:ascii="Verdana" w:hAnsi="Verdana" w:cs="Arial"/>
          <w:sz w:val="22"/>
          <w:szCs w:val="22"/>
        </w:rPr>
        <w:t xml:space="preserve"> </w:t>
      </w:r>
      <w:r w:rsidRPr="00B0717E">
        <w:rPr>
          <w:rFonts w:ascii="Verdana" w:hAnsi="Verdana" w:cs="Arial"/>
          <w:b/>
          <w:sz w:val="22"/>
          <w:szCs w:val="22"/>
        </w:rPr>
        <w:t>in formato elettronico, allegata sul SATER</w:t>
      </w:r>
      <w:r w:rsidRPr="00B0717E">
        <w:rPr>
          <w:rFonts w:ascii="Verdana" w:hAnsi="Verdana" w:cs="Arial"/>
          <w:sz w:val="22"/>
          <w:szCs w:val="22"/>
        </w:rPr>
        <w:t xml:space="preserve"> </w:t>
      </w:r>
      <w:r w:rsidR="007E75E9" w:rsidRPr="00B0717E">
        <w:rPr>
          <w:rFonts w:ascii="Verdana" w:hAnsi="Verdana" w:cs="Arial"/>
          <w:sz w:val="22"/>
          <w:szCs w:val="22"/>
        </w:rPr>
        <w:t xml:space="preserve"> ( piattaforma elettronica di Intercent-er)</w:t>
      </w:r>
    </w:p>
    <w:p w:rsidR="00BE4C06" w:rsidRPr="00B0717E" w:rsidRDefault="00BE4C06" w:rsidP="00BE4C06">
      <w:pPr>
        <w:spacing w:before="120" w:after="60"/>
        <w:ind w:left="425" w:hanging="425"/>
        <w:rPr>
          <w:rFonts w:ascii="Verdana" w:hAnsi="Verdana" w:cs="Arial"/>
          <w:sz w:val="22"/>
          <w:szCs w:val="22"/>
        </w:rPr>
      </w:pPr>
      <w:r w:rsidRPr="00B0717E">
        <w:rPr>
          <w:rFonts w:ascii="Verdana" w:hAnsi="Verdana" w:cs="Arial"/>
          <w:sz w:val="22"/>
          <w:szCs w:val="22"/>
        </w:rPr>
        <w:t xml:space="preserve">La </w:t>
      </w:r>
      <w:r w:rsidRPr="00B0717E">
        <w:rPr>
          <w:rFonts w:ascii="Verdana" w:hAnsi="Verdana" w:cs="Arial"/>
          <w:b/>
          <w:sz w:val="22"/>
          <w:szCs w:val="22"/>
        </w:rPr>
        <w:t>garanzia provvisoria è costituita</w:t>
      </w:r>
      <w:r w:rsidRPr="00B0717E">
        <w:rPr>
          <w:rFonts w:ascii="Verdana" w:hAnsi="Verdana" w:cs="Arial"/>
          <w:sz w:val="22"/>
          <w:szCs w:val="22"/>
        </w:rPr>
        <w:t xml:space="preserve"> da:</w:t>
      </w:r>
    </w:p>
    <w:p w:rsidR="00BE4C06" w:rsidRPr="00B0717E" w:rsidRDefault="00BE4C06" w:rsidP="00BE4C06">
      <w:pPr>
        <w:numPr>
          <w:ilvl w:val="1"/>
          <w:numId w:val="32"/>
        </w:numPr>
        <w:suppressAutoHyphens w:val="0"/>
        <w:spacing w:before="60" w:after="60"/>
        <w:ind w:left="426" w:hanging="426"/>
        <w:jc w:val="both"/>
        <w:rPr>
          <w:rFonts w:ascii="Verdana" w:hAnsi="Verdana" w:cs="Arial"/>
          <w:sz w:val="22"/>
          <w:szCs w:val="22"/>
        </w:rPr>
      </w:pPr>
      <w:r w:rsidRPr="00B0717E">
        <w:rPr>
          <w:rFonts w:ascii="Verdana" w:hAnsi="Verdana" w:cs="Arial"/>
          <w:sz w:val="22"/>
          <w:szCs w:val="22"/>
        </w:rPr>
        <w:t>fideiussione bancaria o assicurativa rilasciata da imprese bancarie o assicurative che rispondano ai requisiti di cui all’art. 93, comma 3 del Codice. In ogni caso, la garanzia fideiussoria è conforme allo schema tipo di cui all’art. 103, comma 9 del Codice.</w:t>
      </w:r>
    </w:p>
    <w:p w:rsidR="00BE4C06" w:rsidRPr="00B0717E" w:rsidRDefault="00BE4C06" w:rsidP="00BE4C06">
      <w:pPr>
        <w:spacing w:before="60" w:after="60"/>
        <w:ind w:left="426"/>
        <w:rPr>
          <w:rFonts w:ascii="Verdana" w:hAnsi="Verdana" w:cs="Arial"/>
          <w:sz w:val="22"/>
          <w:szCs w:val="22"/>
        </w:rPr>
      </w:pPr>
      <w:r w:rsidRPr="00B0717E">
        <w:rPr>
          <w:rFonts w:ascii="Verdana" w:hAnsi="Verdana" w:cs="Arial"/>
          <w:sz w:val="22"/>
          <w:szCs w:val="22"/>
        </w:rPr>
        <w:t>Gli operatori economici, prima di procedere alla sottoscrizione, sono tenuti a verificare che il soggetto garante sia in possesso dell’autorizzazione al rilascio di garanzie mediante accesso ai seguenti siti internet:</w:t>
      </w:r>
    </w:p>
    <w:p w:rsidR="00BE4C06" w:rsidRPr="00B0717E" w:rsidRDefault="00BE4C06" w:rsidP="00BE4C06">
      <w:pPr>
        <w:pStyle w:val="Paragrafoelenco"/>
        <w:numPr>
          <w:ilvl w:val="0"/>
          <w:numId w:val="33"/>
        </w:numPr>
        <w:spacing w:before="60" w:after="60" w:line="240" w:lineRule="auto"/>
        <w:ind w:left="851" w:hanging="425"/>
        <w:contextualSpacing w:val="0"/>
        <w:jc w:val="both"/>
        <w:rPr>
          <w:rFonts w:ascii="Verdana" w:hAnsi="Verdana" w:cs="Arial"/>
        </w:rPr>
      </w:pPr>
      <w:r w:rsidRPr="00B0717E">
        <w:rPr>
          <w:rFonts w:ascii="Verdana" w:hAnsi="Verdana" w:cs="Arial"/>
        </w:rPr>
        <w:t>http://www.bancaditalia.it/compiti/vigilanza/intermediari/index.html</w:t>
      </w:r>
    </w:p>
    <w:p w:rsidR="00BE4C06" w:rsidRPr="00B0717E" w:rsidRDefault="00BE4C06" w:rsidP="00BE4C06">
      <w:pPr>
        <w:pStyle w:val="Paragrafoelenco"/>
        <w:numPr>
          <w:ilvl w:val="0"/>
          <w:numId w:val="33"/>
        </w:numPr>
        <w:spacing w:before="60" w:after="60" w:line="240" w:lineRule="auto"/>
        <w:ind w:left="851" w:hanging="425"/>
        <w:contextualSpacing w:val="0"/>
        <w:jc w:val="both"/>
        <w:rPr>
          <w:rFonts w:ascii="Verdana" w:hAnsi="Verdana" w:cs="Arial"/>
        </w:rPr>
      </w:pPr>
      <w:r w:rsidRPr="00B0717E">
        <w:rPr>
          <w:rFonts w:ascii="Verdana" w:hAnsi="Verdana" w:cs="Arial"/>
        </w:rPr>
        <w:lastRenderedPageBreak/>
        <w:t>http://www.bancaditalia.it/compiti/vigilanza/avvisi-pub/garanzie-finanziarie/</w:t>
      </w:r>
    </w:p>
    <w:p w:rsidR="00BE4C06" w:rsidRPr="00B0717E" w:rsidRDefault="00BE4C06" w:rsidP="00BE4C06">
      <w:pPr>
        <w:pStyle w:val="Paragrafoelenco"/>
        <w:numPr>
          <w:ilvl w:val="0"/>
          <w:numId w:val="33"/>
        </w:numPr>
        <w:spacing w:before="60" w:after="60" w:line="240" w:lineRule="auto"/>
        <w:ind w:left="851" w:hanging="425"/>
        <w:contextualSpacing w:val="0"/>
        <w:jc w:val="both"/>
        <w:rPr>
          <w:rFonts w:ascii="Verdana" w:hAnsi="Verdana" w:cs="Arial"/>
        </w:rPr>
      </w:pPr>
      <w:r w:rsidRPr="00B0717E">
        <w:rPr>
          <w:rFonts w:ascii="Verdana" w:hAnsi="Verdana" w:cs="Arial"/>
        </w:rPr>
        <w:t>http://www.bancaditalia.it/compiti/vigilanza/avvisi-pub/soggetti-non- legittimati/Intermediari_non_abilitati.pdf</w:t>
      </w:r>
    </w:p>
    <w:p w:rsidR="00BE4C06" w:rsidRPr="00B0717E" w:rsidRDefault="00BE4C06" w:rsidP="00BE4C06">
      <w:pPr>
        <w:pStyle w:val="Paragrafoelenco"/>
        <w:numPr>
          <w:ilvl w:val="0"/>
          <w:numId w:val="33"/>
        </w:numPr>
        <w:spacing w:before="60" w:after="60" w:line="240" w:lineRule="auto"/>
        <w:ind w:left="851" w:hanging="425"/>
        <w:contextualSpacing w:val="0"/>
        <w:jc w:val="both"/>
        <w:rPr>
          <w:rFonts w:ascii="Verdana" w:hAnsi="Verdana" w:cs="Arial"/>
        </w:rPr>
      </w:pPr>
      <w:r w:rsidRPr="00B0717E">
        <w:rPr>
          <w:rFonts w:ascii="Verdana" w:hAnsi="Verdana" w:cs="Arial"/>
        </w:rPr>
        <w:t>http://www.ivass.it/ivass/imprese_jsp/HomePage.jsp</w:t>
      </w:r>
    </w:p>
    <w:p w:rsidR="00BE4C06" w:rsidRPr="00B0717E" w:rsidRDefault="00BE4C06" w:rsidP="00BE4C06">
      <w:pPr>
        <w:spacing w:before="60" w:after="60"/>
        <w:rPr>
          <w:rFonts w:ascii="Verdana" w:hAnsi="Verdana" w:cs="Arial"/>
          <w:sz w:val="22"/>
          <w:szCs w:val="22"/>
        </w:rPr>
      </w:pPr>
    </w:p>
    <w:p w:rsidR="00BE4C06" w:rsidRPr="00B0717E" w:rsidRDefault="00BE4C06" w:rsidP="00BE4C06">
      <w:pPr>
        <w:spacing w:before="60" w:after="60"/>
        <w:ind w:left="426" w:hanging="426"/>
        <w:rPr>
          <w:rFonts w:ascii="Verdana" w:hAnsi="Verdana" w:cs="Arial"/>
          <w:sz w:val="22"/>
          <w:szCs w:val="22"/>
        </w:rPr>
      </w:pPr>
      <w:r w:rsidRPr="00B0717E">
        <w:rPr>
          <w:rFonts w:ascii="Verdana" w:hAnsi="Verdana" w:cs="Arial"/>
          <w:sz w:val="22"/>
          <w:szCs w:val="22"/>
        </w:rPr>
        <w:t xml:space="preserve">La </w:t>
      </w:r>
      <w:r w:rsidRPr="00B0717E">
        <w:rPr>
          <w:rFonts w:ascii="Verdana" w:hAnsi="Verdana" w:cs="Arial"/>
          <w:b/>
          <w:sz w:val="22"/>
          <w:szCs w:val="22"/>
        </w:rPr>
        <w:t>garanzia fideiussoria</w:t>
      </w:r>
      <w:r w:rsidRPr="00B0717E">
        <w:rPr>
          <w:rFonts w:ascii="Verdana" w:hAnsi="Verdana" w:cs="Arial"/>
          <w:sz w:val="22"/>
          <w:szCs w:val="22"/>
        </w:rPr>
        <w:t xml:space="preserve"> dovrà:</w:t>
      </w:r>
    </w:p>
    <w:p w:rsidR="00BE4C06" w:rsidRPr="00B0717E" w:rsidRDefault="00BE4C06" w:rsidP="00BE4C06">
      <w:pPr>
        <w:numPr>
          <w:ilvl w:val="2"/>
          <w:numId w:val="31"/>
        </w:numPr>
        <w:suppressAutoHyphens w:val="0"/>
        <w:spacing w:before="60" w:after="60"/>
        <w:ind w:left="284" w:hanging="284"/>
        <w:jc w:val="both"/>
        <w:rPr>
          <w:rFonts w:ascii="Verdana" w:hAnsi="Verdana" w:cs="Arial"/>
          <w:sz w:val="22"/>
          <w:szCs w:val="22"/>
        </w:rPr>
      </w:pPr>
      <w:r w:rsidRPr="00B0717E">
        <w:rPr>
          <w:rFonts w:ascii="Verdana" w:hAnsi="Verdana" w:cs="Arial"/>
          <w:sz w:val="22"/>
          <w:szCs w:val="22"/>
        </w:rPr>
        <w:t>contenere espressa menzione dell’oggetto e del soggetto garantito;</w:t>
      </w:r>
    </w:p>
    <w:p w:rsidR="00BE4C06" w:rsidRPr="00B0717E" w:rsidRDefault="00BE4C06" w:rsidP="00BE4C06">
      <w:pPr>
        <w:numPr>
          <w:ilvl w:val="2"/>
          <w:numId w:val="31"/>
        </w:numPr>
        <w:suppressAutoHyphens w:val="0"/>
        <w:spacing w:before="60" w:after="60"/>
        <w:ind w:left="284" w:hanging="284"/>
        <w:jc w:val="both"/>
        <w:rPr>
          <w:rFonts w:ascii="Verdana" w:hAnsi="Verdana" w:cs="Arial"/>
          <w:sz w:val="22"/>
          <w:szCs w:val="22"/>
        </w:rPr>
      </w:pPr>
      <w:r w:rsidRPr="00B0717E">
        <w:rPr>
          <w:rFonts w:ascii="Verdana" w:hAnsi="Verdana" w:cs="Arial"/>
          <w:sz w:val="22"/>
          <w:szCs w:val="22"/>
        </w:rPr>
        <w:t xml:space="preserve">essere intestata a tutti gli operatori economici del costituito/costituendo raggruppamento temporaneo o consorzio ordinario o GEIE, ovvero a tutte le imprese </w:t>
      </w:r>
      <w:proofErr w:type="spellStart"/>
      <w:r w:rsidRPr="00B0717E">
        <w:rPr>
          <w:rFonts w:ascii="Verdana" w:hAnsi="Verdana" w:cs="Arial"/>
          <w:sz w:val="22"/>
          <w:szCs w:val="22"/>
        </w:rPr>
        <w:t>retiste</w:t>
      </w:r>
      <w:proofErr w:type="spellEnd"/>
      <w:r w:rsidRPr="00B0717E">
        <w:rPr>
          <w:rFonts w:ascii="Verdana" w:hAnsi="Verdana" w:cs="Arial"/>
          <w:sz w:val="22"/>
          <w:szCs w:val="22"/>
        </w:rPr>
        <w:t xml:space="preserve"> che partecipano alla gara ovvero, in caso di consorzi di cui all’art. 45, comma 2 lett. b) e c)  del Codice, al solo consorzio;</w:t>
      </w:r>
    </w:p>
    <w:p w:rsidR="00BE4C06" w:rsidRPr="00B0717E" w:rsidRDefault="00BE4C06" w:rsidP="00BE4C06">
      <w:pPr>
        <w:numPr>
          <w:ilvl w:val="2"/>
          <w:numId w:val="31"/>
        </w:numPr>
        <w:suppressAutoHyphens w:val="0"/>
        <w:spacing w:before="60" w:after="60"/>
        <w:ind w:left="284" w:hanging="284"/>
        <w:jc w:val="both"/>
        <w:rPr>
          <w:rFonts w:ascii="Verdana" w:hAnsi="Verdana" w:cs="Arial"/>
          <w:sz w:val="22"/>
          <w:szCs w:val="22"/>
        </w:rPr>
      </w:pPr>
      <w:r w:rsidRPr="00B0717E">
        <w:rPr>
          <w:rFonts w:ascii="Verdana" w:hAnsi="Verdana" w:cs="Arial"/>
          <w:sz w:val="22"/>
          <w:szCs w:val="22"/>
        </w:rPr>
        <w:t>essere conforme allo schema tipo approvato con decreto del Ministro dello sviluppo economico del 19 gennaio 2018 n. 31 (GU del 10 aprile 2018 n. 83) contenente il “</w:t>
      </w:r>
      <w:r w:rsidRPr="00B0717E">
        <w:rPr>
          <w:rFonts w:ascii="Verdana" w:hAnsi="Verdana" w:cs="Arial"/>
          <w:i/>
          <w:sz w:val="22"/>
          <w:szCs w:val="22"/>
        </w:rPr>
        <w:t>Regolamento con cui si adottano gli schemi di contratti tipo per le garanzie fideiussorie previste dagli artt. 103 comma 9 e 104 comma 9 del d.lgs. 18 aprile 2016 n. 50</w:t>
      </w:r>
      <w:r w:rsidRPr="00B0717E">
        <w:rPr>
          <w:rFonts w:ascii="Verdana" w:hAnsi="Verdana" w:cs="Arial"/>
          <w:sz w:val="22"/>
          <w:szCs w:val="22"/>
        </w:rPr>
        <w:t>”;</w:t>
      </w:r>
    </w:p>
    <w:p w:rsidR="00BE4C06" w:rsidRPr="00B0717E" w:rsidRDefault="00BE4C06" w:rsidP="00BE4C06">
      <w:pPr>
        <w:numPr>
          <w:ilvl w:val="2"/>
          <w:numId w:val="31"/>
        </w:numPr>
        <w:suppressAutoHyphens w:val="0"/>
        <w:spacing w:before="60" w:after="60"/>
        <w:ind w:left="284" w:hanging="284"/>
        <w:jc w:val="both"/>
        <w:rPr>
          <w:rFonts w:ascii="Verdana" w:hAnsi="Verdana" w:cs="Arial"/>
          <w:sz w:val="22"/>
          <w:szCs w:val="22"/>
        </w:rPr>
      </w:pPr>
      <w:r w:rsidRPr="00B0717E">
        <w:rPr>
          <w:rFonts w:ascii="Verdana" w:hAnsi="Verdana" w:cs="Arial"/>
          <w:sz w:val="22"/>
          <w:szCs w:val="22"/>
        </w:rPr>
        <w:t xml:space="preserve">avere validità </w:t>
      </w:r>
      <w:r w:rsidRPr="00572639">
        <w:rPr>
          <w:rFonts w:ascii="Verdana" w:hAnsi="Verdana" w:cs="Arial"/>
          <w:sz w:val="22"/>
          <w:szCs w:val="22"/>
        </w:rPr>
        <w:t xml:space="preserve">per </w:t>
      </w:r>
      <w:r w:rsidR="00C06788" w:rsidRPr="00572639">
        <w:rPr>
          <w:rFonts w:ascii="Verdana" w:hAnsi="Verdana" w:cs="Arial"/>
          <w:sz w:val="22"/>
          <w:szCs w:val="22"/>
        </w:rPr>
        <w:t>210</w:t>
      </w:r>
      <w:r w:rsidRPr="00572639">
        <w:rPr>
          <w:rFonts w:ascii="Verdana" w:hAnsi="Verdana" w:cs="Arial"/>
          <w:i/>
          <w:sz w:val="22"/>
          <w:szCs w:val="22"/>
        </w:rPr>
        <w:t xml:space="preserve"> </w:t>
      </w:r>
      <w:r w:rsidRPr="00572639">
        <w:rPr>
          <w:rFonts w:ascii="Verdana" w:hAnsi="Verdana" w:cs="Arial"/>
          <w:sz w:val="22"/>
          <w:szCs w:val="22"/>
        </w:rPr>
        <w:t>giorni</w:t>
      </w:r>
      <w:r w:rsidRPr="00B0717E">
        <w:rPr>
          <w:rFonts w:ascii="Verdana" w:hAnsi="Verdana" w:cs="Arial"/>
          <w:i/>
          <w:sz w:val="22"/>
          <w:szCs w:val="22"/>
        </w:rPr>
        <w:t xml:space="preserve"> </w:t>
      </w:r>
      <w:r w:rsidRPr="00B0717E">
        <w:rPr>
          <w:rFonts w:ascii="Verdana" w:hAnsi="Verdana" w:cs="Arial"/>
          <w:sz w:val="22"/>
          <w:szCs w:val="22"/>
        </w:rPr>
        <w:t xml:space="preserve">dal termine ultimo per la presentazione dell’offerta; </w:t>
      </w:r>
    </w:p>
    <w:p w:rsidR="00BE4C06" w:rsidRPr="00B0717E" w:rsidRDefault="00BE4C06" w:rsidP="00BE4C06">
      <w:pPr>
        <w:numPr>
          <w:ilvl w:val="2"/>
          <w:numId w:val="31"/>
        </w:numPr>
        <w:suppressAutoHyphens w:val="0"/>
        <w:spacing w:before="60" w:after="60"/>
        <w:ind w:left="284" w:hanging="284"/>
        <w:jc w:val="both"/>
        <w:rPr>
          <w:rFonts w:ascii="Verdana" w:hAnsi="Verdana" w:cs="Arial"/>
          <w:sz w:val="22"/>
          <w:szCs w:val="22"/>
        </w:rPr>
      </w:pPr>
      <w:r w:rsidRPr="00B0717E">
        <w:rPr>
          <w:rFonts w:ascii="Verdana" w:hAnsi="Verdana" w:cs="Arial"/>
          <w:sz w:val="22"/>
          <w:szCs w:val="22"/>
        </w:rPr>
        <w:t>prevedere espressamente:</w:t>
      </w:r>
    </w:p>
    <w:p w:rsidR="00BE4C06" w:rsidRPr="00B0717E" w:rsidRDefault="00BE4C06" w:rsidP="00BE4C06">
      <w:pPr>
        <w:numPr>
          <w:ilvl w:val="2"/>
          <w:numId w:val="31"/>
        </w:numPr>
        <w:suppressAutoHyphens w:val="0"/>
        <w:spacing w:before="60" w:after="60"/>
        <w:ind w:left="284" w:hanging="284"/>
        <w:jc w:val="both"/>
        <w:rPr>
          <w:rFonts w:ascii="Verdana" w:hAnsi="Verdana" w:cs="Arial"/>
          <w:sz w:val="22"/>
          <w:szCs w:val="22"/>
        </w:rPr>
      </w:pPr>
      <w:r w:rsidRPr="00B0717E">
        <w:rPr>
          <w:rFonts w:ascii="Verdana" w:hAnsi="Verdana" w:cs="Arial"/>
          <w:sz w:val="22"/>
          <w:szCs w:val="22"/>
        </w:rPr>
        <w:t xml:space="preserve">la rinuncia al beneficio della preventiva escussione del debitore principale di cui all’art. 1944 del codice civile, volendo ed intendendo restare obbligata in solido con il debitore; </w:t>
      </w:r>
    </w:p>
    <w:p w:rsidR="00BE4C06" w:rsidRPr="00B0717E" w:rsidRDefault="00BE4C06" w:rsidP="00BE4C06">
      <w:pPr>
        <w:numPr>
          <w:ilvl w:val="3"/>
          <w:numId w:val="30"/>
        </w:numPr>
        <w:suppressAutoHyphens w:val="0"/>
        <w:spacing w:before="60" w:after="60"/>
        <w:ind w:left="709" w:hanging="425"/>
        <w:jc w:val="both"/>
        <w:rPr>
          <w:rFonts w:ascii="Verdana" w:hAnsi="Verdana" w:cs="Arial"/>
          <w:sz w:val="22"/>
          <w:szCs w:val="22"/>
        </w:rPr>
      </w:pPr>
      <w:r w:rsidRPr="00B0717E">
        <w:rPr>
          <w:rFonts w:ascii="Verdana" w:hAnsi="Verdana" w:cs="Arial"/>
          <w:sz w:val="22"/>
          <w:szCs w:val="22"/>
        </w:rPr>
        <w:t xml:space="preserve">la rinuncia ad eccepire la decorrenza dei termini di cui all’art. 1957 del codice civile; </w:t>
      </w:r>
    </w:p>
    <w:p w:rsidR="00BE4C06" w:rsidRPr="00B0717E" w:rsidRDefault="00BE4C06" w:rsidP="00BE4C06">
      <w:pPr>
        <w:numPr>
          <w:ilvl w:val="3"/>
          <w:numId w:val="30"/>
        </w:numPr>
        <w:suppressAutoHyphens w:val="0"/>
        <w:spacing w:before="60" w:after="60"/>
        <w:ind w:left="709" w:hanging="425"/>
        <w:jc w:val="both"/>
        <w:rPr>
          <w:rFonts w:ascii="Verdana" w:hAnsi="Verdana" w:cs="Arial"/>
          <w:sz w:val="22"/>
          <w:szCs w:val="22"/>
        </w:rPr>
      </w:pPr>
      <w:r w:rsidRPr="00B0717E">
        <w:rPr>
          <w:rFonts w:ascii="Verdana" w:hAnsi="Verdana" w:cs="Arial"/>
          <w:sz w:val="22"/>
          <w:szCs w:val="22"/>
        </w:rPr>
        <w:t xml:space="preserve">la loro operatività entro quindici giorni a semplice richiesta scritta della stazione appaltante; </w:t>
      </w:r>
    </w:p>
    <w:p w:rsidR="00BE4C06" w:rsidRPr="00B0717E" w:rsidRDefault="00BE4C06" w:rsidP="00BE4C06">
      <w:pPr>
        <w:numPr>
          <w:ilvl w:val="2"/>
          <w:numId w:val="31"/>
        </w:numPr>
        <w:suppressAutoHyphens w:val="0"/>
        <w:spacing w:before="60" w:after="60"/>
        <w:ind w:left="284" w:hanging="284"/>
        <w:jc w:val="both"/>
        <w:rPr>
          <w:rFonts w:ascii="Verdana" w:hAnsi="Verdana" w:cs="Arial"/>
          <w:sz w:val="22"/>
          <w:szCs w:val="22"/>
        </w:rPr>
      </w:pPr>
      <w:r w:rsidRPr="00B0717E">
        <w:rPr>
          <w:rFonts w:ascii="Verdana" w:hAnsi="Verdana" w:cs="Arial"/>
          <w:sz w:val="22"/>
          <w:szCs w:val="22"/>
        </w:rPr>
        <w:t>contenere l’impegno a rilasciare la garanzia definitiva, ove rilasciata dal medesimo garante;</w:t>
      </w:r>
    </w:p>
    <w:p w:rsidR="00BE4C06" w:rsidRPr="00572639" w:rsidRDefault="00BE4C06" w:rsidP="00BE4C06">
      <w:pPr>
        <w:numPr>
          <w:ilvl w:val="2"/>
          <w:numId w:val="31"/>
        </w:numPr>
        <w:suppressAutoHyphens w:val="0"/>
        <w:spacing w:before="60" w:after="60"/>
        <w:ind w:left="284" w:hanging="284"/>
        <w:jc w:val="both"/>
        <w:rPr>
          <w:rFonts w:ascii="Verdana" w:hAnsi="Verdana" w:cs="Arial"/>
          <w:sz w:val="22"/>
          <w:szCs w:val="22"/>
        </w:rPr>
      </w:pPr>
      <w:bookmarkStart w:id="1276" w:name="_Ref496519438"/>
      <w:r w:rsidRPr="00572639">
        <w:rPr>
          <w:rFonts w:ascii="Verdana" w:hAnsi="Verdana" w:cs="Arial"/>
          <w:sz w:val="22"/>
          <w:szCs w:val="22"/>
        </w:rPr>
        <w:t xml:space="preserve">essere corredata dall’impegno del garante a rinnovare la garanzia ai sensi dell’art. 93, comma 5 del Codice, su richiesta della stazione appaltante per ulteriori </w:t>
      </w:r>
      <w:r w:rsidR="00572639" w:rsidRPr="00572639">
        <w:rPr>
          <w:rFonts w:ascii="Verdana" w:hAnsi="Verdana" w:cs="Arial"/>
          <w:sz w:val="22"/>
          <w:szCs w:val="22"/>
        </w:rPr>
        <w:t>210</w:t>
      </w:r>
      <w:r w:rsidRPr="00572639">
        <w:rPr>
          <w:rFonts w:ascii="Verdana" w:hAnsi="Verdana" w:cs="Arial"/>
          <w:sz w:val="22"/>
          <w:szCs w:val="22"/>
        </w:rPr>
        <w:t xml:space="preserve"> giorni, nel caso in cui al momento della sua scadenza non sia ancora intervenuta l’aggiudicazione</w:t>
      </w:r>
      <w:bookmarkEnd w:id="1276"/>
      <w:r w:rsidRPr="00572639">
        <w:rPr>
          <w:rFonts w:ascii="Verdana" w:hAnsi="Verdana" w:cs="Arial"/>
          <w:sz w:val="22"/>
          <w:szCs w:val="22"/>
        </w:rPr>
        <w:t xml:space="preserve">. </w:t>
      </w:r>
    </w:p>
    <w:p w:rsidR="00BE4C06" w:rsidRPr="00B0717E" w:rsidRDefault="00BE4C06" w:rsidP="00BE4C06">
      <w:pPr>
        <w:spacing w:before="60" w:after="60"/>
        <w:rPr>
          <w:rFonts w:ascii="Verdana" w:hAnsi="Verdana" w:cs="Arial"/>
          <w:b/>
          <w:sz w:val="22"/>
          <w:szCs w:val="22"/>
        </w:rPr>
      </w:pPr>
      <w:r w:rsidRPr="00B0717E">
        <w:rPr>
          <w:rFonts w:ascii="Verdana" w:hAnsi="Verdana" w:cs="Arial"/>
          <w:sz w:val="22"/>
          <w:szCs w:val="22"/>
        </w:rPr>
        <w:t xml:space="preserve">La garanzia fideiussoria e la dichiarazione di impegno devono essere </w:t>
      </w:r>
      <w:r w:rsidRPr="00B0717E">
        <w:rPr>
          <w:rFonts w:ascii="Verdana" w:hAnsi="Verdana" w:cs="Arial"/>
          <w:b/>
          <w:sz w:val="22"/>
          <w:szCs w:val="22"/>
        </w:rPr>
        <w:t>sottoscritte</w:t>
      </w:r>
      <w:r w:rsidRPr="00B0717E">
        <w:rPr>
          <w:rFonts w:ascii="Verdana" w:hAnsi="Verdana" w:cs="Arial"/>
          <w:sz w:val="22"/>
          <w:szCs w:val="22"/>
        </w:rPr>
        <w:t xml:space="preserve"> da un soggetto in possesso dei poteri necessari per impegnare il garante ed essere </w:t>
      </w:r>
      <w:r w:rsidRPr="00B0717E">
        <w:rPr>
          <w:rFonts w:ascii="Verdana" w:hAnsi="Verdana" w:cs="Arial"/>
          <w:b/>
          <w:sz w:val="22"/>
          <w:szCs w:val="22"/>
        </w:rPr>
        <w:t>prodotte</w:t>
      </w:r>
      <w:r w:rsidRPr="00B0717E">
        <w:rPr>
          <w:rFonts w:ascii="Verdana" w:hAnsi="Verdana" w:cs="Arial"/>
          <w:sz w:val="22"/>
          <w:szCs w:val="22"/>
        </w:rPr>
        <w:t xml:space="preserve"> in una delle seguenti forme:</w:t>
      </w:r>
    </w:p>
    <w:p w:rsidR="00BE4C06" w:rsidRPr="00B0717E" w:rsidRDefault="00BE4C06" w:rsidP="00BE4C06">
      <w:pPr>
        <w:pStyle w:val="Paragrafoelenco"/>
        <w:numPr>
          <w:ilvl w:val="0"/>
          <w:numId w:val="33"/>
        </w:numPr>
        <w:spacing w:before="60" w:after="60" w:line="240" w:lineRule="auto"/>
        <w:ind w:left="851" w:hanging="425"/>
        <w:contextualSpacing w:val="0"/>
        <w:jc w:val="both"/>
        <w:rPr>
          <w:rFonts w:ascii="Verdana" w:hAnsi="Verdana" w:cs="Arial"/>
        </w:rPr>
      </w:pPr>
      <w:r w:rsidRPr="00B0717E">
        <w:rPr>
          <w:rFonts w:ascii="Verdana" w:hAnsi="Verdana" w:cs="Arial"/>
        </w:rPr>
        <w:t>in originale o in copia autentica ai sensi dell’art. 18 del d.p.r. 28 dicembre 2000, n. 445;</w:t>
      </w:r>
    </w:p>
    <w:p w:rsidR="00BE4C06" w:rsidRPr="00B0717E" w:rsidRDefault="00BE4C06" w:rsidP="00BE4C06">
      <w:pPr>
        <w:pStyle w:val="Paragrafoelenco"/>
        <w:numPr>
          <w:ilvl w:val="0"/>
          <w:numId w:val="33"/>
        </w:numPr>
        <w:spacing w:before="60" w:after="60" w:line="240" w:lineRule="auto"/>
        <w:ind w:left="851" w:hanging="425"/>
        <w:contextualSpacing w:val="0"/>
        <w:jc w:val="both"/>
        <w:rPr>
          <w:rFonts w:ascii="Verdana" w:hAnsi="Verdana" w:cs="Arial"/>
        </w:rPr>
      </w:pPr>
      <w:r w:rsidRPr="00B0717E">
        <w:rPr>
          <w:rFonts w:ascii="Verdana" w:hAnsi="Verdana" w:cs="Arial"/>
          <w:bCs/>
        </w:rPr>
        <w:t>documento informatico, ai sensi dell’art. 1, lett. p) del d.lgs. 7 marzo 2005 n. 82 sottoscritto con firma digitale dal soggetto in possesso dei poteri necessari per impegnare il garante;</w:t>
      </w:r>
    </w:p>
    <w:p w:rsidR="00BE4C06" w:rsidRPr="00B0717E" w:rsidRDefault="00BE4C06" w:rsidP="00BE4C06">
      <w:pPr>
        <w:pStyle w:val="Paragrafoelenco"/>
        <w:numPr>
          <w:ilvl w:val="0"/>
          <w:numId w:val="33"/>
        </w:numPr>
        <w:spacing w:before="60" w:after="60" w:line="240" w:lineRule="auto"/>
        <w:ind w:left="851" w:hanging="425"/>
        <w:contextualSpacing w:val="0"/>
        <w:jc w:val="both"/>
        <w:rPr>
          <w:rFonts w:ascii="Verdana" w:hAnsi="Verdana" w:cs="Arial"/>
        </w:rPr>
      </w:pPr>
      <w:r w:rsidRPr="00B0717E">
        <w:rPr>
          <w:rFonts w:ascii="Verdana" w:hAnsi="Verdana" w:cs="Arial"/>
          <w:bCs/>
        </w:rPr>
        <w:t>copia informatica di documento analogico (scansione di documento cartaceo) secondo le modalità previste dall’art. 22, commi 1 e 2, del d.lgs. 82/2005. In tali ultimi casi la conformità del documento all’originale dovrà esser attestata dal pubblico ufficiale mediante apposizione di firma digitale (art. 22, comma 1, del d.lgs. 82/2005) ovvero da apposita dichiarazione di autenticità sottoscritta con firma digitale dal notaio o dal pubblico ufficiale (art. 22, comma 2 del d.lgs. 82/2005).</w:t>
      </w:r>
    </w:p>
    <w:p w:rsidR="00BE4C06" w:rsidRPr="00B0717E" w:rsidRDefault="00BE4C06" w:rsidP="00BE4C06">
      <w:pPr>
        <w:spacing w:before="60" w:after="60"/>
        <w:rPr>
          <w:rFonts w:ascii="Verdana" w:hAnsi="Verdana" w:cs="Arial"/>
          <w:sz w:val="22"/>
          <w:szCs w:val="22"/>
        </w:rPr>
      </w:pPr>
      <w:r w:rsidRPr="00B0717E">
        <w:rPr>
          <w:rFonts w:ascii="Verdana" w:hAnsi="Verdana" w:cs="Arial"/>
          <w:sz w:val="22"/>
          <w:szCs w:val="22"/>
        </w:rPr>
        <w:lastRenderedPageBreak/>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p w:rsidR="00BE4C06" w:rsidRPr="00B0717E" w:rsidRDefault="00BE4C06" w:rsidP="00BE4C06">
      <w:pPr>
        <w:spacing w:before="120" w:after="60"/>
        <w:rPr>
          <w:rFonts w:ascii="Verdana" w:hAnsi="Verdana" w:cs="Arial"/>
          <w:sz w:val="22"/>
          <w:szCs w:val="22"/>
        </w:rPr>
      </w:pPr>
      <w:r w:rsidRPr="00B0717E">
        <w:rPr>
          <w:rFonts w:ascii="Verdana" w:hAnsi="Verdana" w:cs="Arial"/>
          <w:sz w:val="22"/>
          <w:szCs w:val="22"/>
        </w:rPr>
        <w:t xml:space="preserve">L’importo della garanzia e del suo eventuale rinnovo </w:t>
      </w:r>
      <w:r w:rsidRPr="00B0717E">
        <w:rPr>
          <w:rFonts w:ascii="Verdana" w:hAnsi="Verdana" w:cs="Arial"/>
          <w:b/>
          <w:sz w:val="22"/>
          <w:szCs w:val="22"/>
        </w:rPr>
        <w:t>è ridotto</w:t>
      </w:r>
      <w:r w:rsidRPr="00B0717E">
        <w:rPr>
          <w:rFonts w:ascii="Verdana" w:hAnsi="Verdana" w:cs="Arial"/>
          <w:sz w:val="22"/>
          <w:szCs w:val="22"/>
        </w:rPr>
        <w:t xml:space="preserve"> secondo le misure e le modalità di cui all’art. 93, comma 7 del Codice.</w:t>
      </w:r>
    </w:p>
    <w:p w:rsidR="00BE4C06" w:rsidRPr="00B0717E" w:rsidRDefault="00BE4C06" w:rsidP="00BE4C06">
      <w:pPr>
        <w:spacing w:before="60" w:after="60"/>
        <w:rPr>
          <w:rFonts w:ascii="Verdana" w:hAnsi="Verdana" w:cs="Arial"/>
          <w:sz w:val="22"/>
          <w:szCs w:val="22"/>
        </w:rPr>
      </w:pPr>
      <w:r w:rsidRPr="00B0717E">
        <w:rPr>
          <w:rFonts w:ascii="Verdana" w:hAnsi="Verdana" w:cs="Arial"/>
          <w:sz w:val="22"/>
          <w:szCs w:val="22"/>
        </w:rPr>
        <w:t>Per fruire di dette riduzioni il concorrente segnala e documenta nell’offerta il possesso dei relativi requisiti fornendo copia dei certificati posseduti.</w:t>
      </w:r>
    </w:p>
    <w:p w:rsidR="00BE4C06" w:rsidRPr="00B0717E" w:rsidRDefault="00BE4C06" w:rsidP="00BE4C06">
      <w:pPr>
        <w:spacing w:before="60" w:after="60"/>
        <w:rPr>
          <w:rFonts w:ascii="Verdana" w:hAnsi="Verdana" w:cs="Arial"/>
          <w:sz w:val="22"/>
          <w:szCs w:val="22"/>
        </w:rPr>
      </w:pPr>
      <w:r w:rsidRPr="00B0717E">
        <w:rPr>
          <w:rFonts w:ascii="Verdana" w:hAnsi="Verdana" w:cs="Arial"/>
          <w:sz w:val="22"/>
          <w:szCs w:val="22"/>
        </w:rPr>
        <w:t>In caso di partecipazione in forma associata, la riduzione del 50% per il possesso della certificazione del sistema di qualità di cui all’articolo 93, comma 7, si ottiene:</w:t>
      </w:r>
    </w:p>
    <w:p w:rsidR="00BE4C06" w:rsidRPr="00B0717E" w:rsidRDefault="00BE4C06" w:rsidP="00BE4C06">
      <w:pPr>
        <w:numPr>
          <w:ilvl w:val="1"/>
          <w:numId w:val="29"/>
        </w:numPr>
        <w:suppressAutoHyphens w:val="0"/>
        <w:spacing w:before="60" w:after="60"/>
        <w:ind w:left="426" w:hanging="426"/>
        <w:jc w:val="both"/>
        <w:rPr>
          <w:rFonts w:ascii="Verdana" w:hAnsi="Verdana" w:cs="Arial"/>
          <w:sz w:val="22"/>
          <w:szCs w:val="22"/>
        </w:rPr>
      </w:pPr>
      <w:r w:rsidRPr="00B0717E">
        <w:rPr>
          <w:rFonts w:ascii="Verdana" w:hAnsi="Verdana" w:cs="Arial"/>
          <w:sz w:val="22"/>
          <w:szCs w:val="22"/>
        </w:rPr>
        <w:t xml:space="preserve">in caso di partecipazione dei soggetti di cui all’art. 45, comma 2, lett. d), e), f), g), del Codice solo se tutte le imprese che costituiscono il raggruppamento, consorzio ordinario o GEIE, o tutte le imprese </w:t>
      </w:r>
      <w:proofErr w:type="spellStart"/>
      <w:r w:rsidRPr="00B0717E">
        <w:rPr>
          <w:rFonts w:ascii="Verdana" w:hAnsi="Verdana" w:cs="Arial"/>
          <w:sz w:val="22"/>
          <w:szCs w:val="22"/>
        </w:rPr>
        <w:t>retiste</w:t>
      </w:r>
      <w:proofErr w:type="spellEnd"/>
      <w:r w:rsidRPr="00B0717E">
        <w:rPr>
          <w:rFonts w:ascii="Verdana" w:hAnsi="Verdana" w:cs="Arial"/>
          <w:sz w:val="22"/>
          <w:szCs w:val="22"/>
        </w:rPr>
        <w:t xml:space="preserve"> che partecipano alla gara siano in possesso della predetta certificazione;</w:t>
      </w:r>
    </w:p>
    <w:p w:rsidR="00BE4C06" w:rsidRPr="00B0717E" w:rsidRDefault="00BE4C06" w:rsidP="00BE4C06">
      <w:pPr>
        <w:numPr>
          <w:ilvl w:val="1"/>
          <w:numId w:val="29"/>
        </w:numPr>
        <w:suppressAutoHyphens w:val="0"/>
        <w:spacing w:before="60" w:after="60"/>
        <w:ind w:left="426" w:hanging="426"/>
        <w:jc w:val="both"/>
        <w:rPr>
          <w:rFonts w:ascii="Verdana" w:hAnsi="Verdana" w:cs="Arial"/>
          <w:sz w:val="22"/>
          <w:szCs w:val="22"/>
        </w:rPr>
      </w:pPr>
      <w:r w:rsidRPr="00B0717E">
        <w:rPr>
          <w:rFonts w:ascii="Verdana" w:hAnsi="Verdana" w:cs="Arial"/>
          <w:sz w:val="22"/>
          <w:szCs w:val="22"/>
        </w:rPr>
        <w:t>in caso di partecipazione in consorzio di cui all’art. 45, comma 2, lett. b) e c) del Codice, solo se la predetta certificazione sia posseduta dal consorzio e/o dalle consorziate.</w:t>
      </w:r>
    </w:p>
    <w:p w:rsidR="00BE4C06" w:rsidRPr="00B0717E" w:rsidRDefault="00BE4C06" w:rsidP="00BE4C06">
      <w:pPr>
        <w:spacing w:before="60" w:after="60"/>
        <w:rPr>
          <w:rFonts w:ascii="Verdana" w:hAnsi="Verdana" w:cs="Arial"/>
          <w:sz w:val="22"/>
          <w:szCs w:val="22"/>
        </w:rPr>
      </w:pPr>
      <w:r w:rsidRPr="00B0717E">
        <w:rPr>
          <w:rFonts w:ascii="Verdana" w:hAnsi="Verdana" w:cs="Arial"/>
          <w:sz w:val="22"/>
          <w:szCs w:val="22"/>
        </w:rPr>
        <w:t>Le altre riduzioni previste dall’art. 93, comma 7, del Codice si ottengono nel caso di possesso da parte di una sola associata oppure, per i consorzi di cui all’art. 45, comma 2, lett. b) e c) del Codice, da parte del consorzio e/o delle consorziate.</w:t>
      </w:r>
    </w:p>
    <w:p w:rsidR="00BE4C06" w:rsidRPr="00B0717E" w:rsidRDefault="00BE4C06" w:rsidP="00BE4C06">
      <w:pPr>
        <w:spacing w:before="60" w:after="60"/>
        <w:rPr>
          <w:rFonts w:ascii="Verdana" w:hAnsi="Verdana" w:cs="Arial"/>
          <w:sz w:val="22"/>
          <w:szCs w:val="22"/>
        </w:rPr>
      </w:pPr>
      <w:r w:rsidRPr="00B0717E">
        <w:rPr>
          <w:rFonts w:ascii="Verdana" w:hAnsi="Verdana" w:cs="Arial"/>
          <w:sz w:val="22"/>
          <w:szCs w:val="22"/>
        </w:rPr>
        <w:t>È sanabile, mediante soccorso istruttorio, la mancata presentazione della garanzia provvisoria e/o dell’impegno a rilasciare garanzia fideiussoria definitiva solo a condizione che siano stati già costituiti prima della presentazione dell’offerta. È onere dell’operatore economico dimostrare che tali documenti siano costituiti in data non successiva al termine di scadenza della presentazione delle offerte. Ai sensi dell’art. 20 del d.lgs.</w:t>
      </w:r>
      <w:r w:rsidRPr="00B0717E">
        <w:rPr>
          <w:rFonts w:ascii="Verdana" w:hAnsi="Verdana" w:cs="Arial"/>
          <w:bCs/>
          <w:sz w:val="22"/>
          <w:szCs w:val="22"/>
        </w:rPr>
        <w:t xml:space="preserve"> 82/2005, </w:t>
      </w:r>
      <w:r w:rsidRPr="00B0717E">
        <w:rPr>
          <w:rFonts w:ascii="Verdana" w:hAnsi="Verdana" w:cs="Arial"/>
          <w:sz w:val="22"/>
          <w:szCs w:val="22"/>
        </w:rPr>
        <w:t>la data e l’ora di formazione del documento informatico sono opponibili ai terzi se apposte in conformità alle regole tecniche sulla validazione (es.: marcatura temporale).</w:t>
      </w:r>
    </w:p>
    <w:p w:rsidR="001C3F7A" w:rsidRPr="00B0717E" w:rsidRDefault="00BE4C06" w:rsidP="00BE4C06">
      <w:pPr>
        <w:spacing w:before="60" w:after="60"/>
        <w:rPr>
          <w:rFonts w:ascii="Verdana" w:hAnsi="Verdana" w:cs="Arial"/>
          <w:sz w:val="22"/>
          <w:szCs w:val="22"/>
        </w:rPr>
      </w:pPr>
      <w:r w:rsidRPr="00B0717E">
        <w:rPr>
          <w:rFonts w:ascii="Verdana" w:hAnsi="Verdana" w:cs="Arial"/>
          <w:sz w:val="22"/>
          <w:szCs w:val="22"/>
        </w:rPr>
        <w:t>È sanabile, altresì, la presentazione di una garanzia di valore inferiore o priva di una o più caratteristiche tra quelle sopra indicate (intestazione solo ad alcuni partecipanti al RTI, carenza delle clausole obbligatorie, etc.).  Non è sanabile - e quindi è causa di esclusione - la sottoscrizione della garanzia provvisoria da parte di un soggetto non legittimato a rilasciare la garanzia o non autorizzato ad impegnare il garante.</w:t>
      </w:r>
    </w:p>
    <w:p w:rsidR="00BE4C06" w:rsidRPr="00B0717E" w:rsidRDefault="00BE4C06" w:rsidP="00BE4C06">
      <w:pPr>
        <w:spacing w:before="60" w:after="60"/>
        <w:rPr>
          <w:rFonts w:ascii="Verdana" w:hAnsi="Verdana" w:cs="Arial"/>
          <w:sz w:val="22"/>
          <w:szCs w:val="22"/>
        </w:rPr>
      </w:pPr>
      <w:r w:rsidRPr="00B0717E">
        <w:rPr>
          <w:rFonts w:ascii="Verdana" w:hAnsi="Verdana" w:cs="Arial"/>
          <w:sz w:val="22"/>
          <w:szCs w:val="22"/>
        </w:rPr>
        <w:t xml:space="preserve"> </w:t>
      </w:r>
    </w:p>
    <w:p w:rsidR="00AA6E94" w:rsidRPr="00B0717E" w:rsidRDefault="008C253D" w:rsidP="00AA6E94">
      <w:pPr>
        <w:pStyle w:val="Corpodeltesto"/>
        <w:spacing w:before="59" w:line="276" w:lineRule="auto"/>
        <w:ind w:right="104"/>
        <w:jc w:val="center"/>
        <w:rPr>
          <w:rFonts w:ascii="Verdana" w:hAnsi="Verdana"/>
          <w:b/>
          <w:sz w:val="22"/>
          <w:szCs w:val="22"/>
        </w:rPr>
      </w:pPr>
      <w:r w:rsidRPr="00B0717E">
        <w:rPr>
          <w:rFonts w:ascii="Verdana" w:hAnsi="Verdana"/>
          <w:b/>
          <w:sz w:val="22"/>
          <w:szCs w:val="22"/>
        </w:rPr>
        <w:t>Art.1</w:t>
      </w:r>
      <w:r w:rsidR="001C3F7A" w:rsidRPr="00B0717E">
        <w:rPr>
          <w:rFonts w:ascii="Verdana" w:hAnsi="Verdana"/>
          <w:b/>
          <w:sz w:val="22"/>
          <w:szCs w:val="22"/>
        </w:rPr>
        <w:t>1</w:t>
      </w:r>
    </w:p>
    <w:p w:rsidR="00AA6E94" w:rsidRPr="00B0717E" w:rsidRDefault="00AA6E94" w:rsidP="00AA6E94">
      <w:pPr>
        <w:pStyle w:val="Corpodeltesto"/>
        <w:spacing w:before="59" w:line="276" w:lineRule="auto"/>
        <w:ind w:right="104"/>
        <w:jc w:val="center"/>
        <w:rPr>
          <w:rFonts w:ascii="Verdana" w:hAnsi="Verdana"/>
          <w:b/>
          <w:sz w:val="22"/>
          <w:szCs w:val="22"/>
        </w:rPr>
      </w:pPr>
      <w:r w:rsidRPr="00B0717E">
        <w:rPr>
          <w:rFonts w:ascii="Verdana" w:hAnsi="Verdana"/>
          <w:b/>
          <w:sz w:val="22"/>
          <w:szCs w:val="22"/>
        </w:rPr>
        <w:t>PAGAMENTO DEL CONTRIBBUTO A FAVORE DELL’ANAC</w:t>
      </w:r>
    </w:p>
    <w:p w:rsidR="00BE5908" w:rsidRDefault="00774D6B" w:rsidP="001851E7">
      <w:pPr>
        <w:suppressAutoHyphens w:val="0"/>
        <w:autoSpaceDE w:val="0"/>
        <w:autoSpaceDN w:val="0"/>
        <w:adjustRightInd w:val="0"/>
        <w:jc w:val="both"/>
        <w:rPr>
          <w:rFonts w:ascii="Verdana" w:hAnsi="Verdana" w:cs="Arial"/>
          <w:color w:val="000000"/>
          <w:sz w:val="22"/>
          <w:szCs w:val="22"/>
          <w:lang w:eastAsia="it-IT"/>
        </w:rPr>
      </w:pPr>
      <w:r w:rsidRPr="00774D6B">
        <w:rPr>
          <w:rFonts w:ascii="Verdana" w:hAnsi="Verdana" w:cs="Arial"/>
          <w:color w:val="000000"/>
          <w:sz w:val="22"/>
          <w:szCs w:val="22"/>
          <w:lang w:eastAsia="it-IT"/>
        </w:rPr>
        <w:t xml:space="preserve">I concorrenti effettuano, </w:t>
      </w:r>
      <w:r w:rsidRPr="00774D6B">
        <w:rPr>
          <w:rFonts w:ascii="Verdana" w:hAnsi="Verdana" w:cs="Arial"/>
          <w:b/>
          <w:bCs/>
          <w:color w:val="000000"/>
          <w:sz w:val="22"/>
          <w:szCs w:val="22"/>
          <w:lang w:eastAsia="it-IT"/>
        </w:rPr>
        <w:t>a pena di esclusione</w:t>
      </w:r>
      <w:r w:rsidRPr="00774D6B">
        <w:rPr>
          <w:rFonts w:ascii="Verdana" w:hAnsi="Verdana" w:cs="Arial"/>
          <w:color w:val="000000"/>
          <w:sz w:val="22"/>
          <w:szCs w:val="22"/>
          <w:lang w:eastAsia="it-IT"/>
        </w:rPr>
        <w:t xml:space="preserve">, il pagamento del contributo previsto dalla legge in favore dell’Autorità Nazionale Anticorruzione secondo le modalità di cui alla delibera ANAC n. 1121 del 29 dicembre 2020 pubblicata nella Gazzetta Ufficiale Serie Generale </w:t>
      </w:r>
      <w:proofErr w:type="spellStart"/>
      <w:r w:rsidRPr="00774D6B">
        <w:rPr>
          <w:rFonts w:ascii="Verdana" w:hAnsi="Verdana" w:cs="Arial"/>
          <w:color w:val="000000"/>
          <w:sz w:val="22"/>
          <w:szCs w:val="22"/>
          <w:lang w:eastAsia="it-IT"/>
        </w:rPr>
        <w:t>n°</w:t>
      </w:r>
      <w:proofErr w:type="spellEnd"/>
      <w:r w:rsidRPr="00774D6B">
        <w:rPr>
          <w:rFonts w:ascii="Verdana" w:hAnsi="Verdana" w:cs="Arial"/>
          <w:color w:val="000000"/>
          <w:sz w:val="22"/>
          <w:szCs w:val="22"/>
          <w:lang w:eastAsia="it-IT"/>
        </w:rPr>
        <w:t xml:space="preserve"> 37 del 13 febbraio 2021 pubblicata sul sito dell’ANAC nella sezione “contributi in sede di gara” e allegano la ricevuta ai documenti di gara.</w:t>
      </w:r>
      <w:r w:rsidR="00BE5908">
        <w:rPr>
          <w:rFonts w:ascii="Verdana" w:hAnsi="Verdana" w:cs="Arial"/>
          <w:color w:val="000000"/>
          <w:sz w:val="22"/>
          <w:szCs w:val="22"/>
          <w:lang w:eastAsia="it-IT"/>
        </w:rPr>
        <w:t xml:space="preserve">  </w:t>
      </w:r>
      <w:r w:rsidR="00BE5908" w:rsidRPr="00774D6B">
        <w:rPr>
          <w:rFonts w:ascii="Verdana" w:hAnsi="Verdana" w:cs="Arial"/>
          <w:color w:val="000000"/>
          <w:sz w:val="22"/>
          <w:szCs w:val="22"/>
          <w:lang w:eastAsia="it-IT"/>
        </w:rPr>
        <w:t xml:space="preserve">Il contributo è dovuto per ciascun lotto per il quale si presenta offerta secondo gli importi descritti </w:t>
      </w:r>
      <w:r w:rsidR="00BE5908">
        <w:rPr>
          <w:rFonts w:ascii="Verdana" w:hAnsi="Verdana" w:cs="Arial"/>
          <w:color w:val="000000"/>
          <w:sz w:val="22"/>
          <w:szCs w:val="22"/>
          <w:lang w:eastAsia="it-IT"/>
        </w:rPr>
        <w:t>nell' allegato C)</w:t>
      </w:r>
    </w:p>
    <w:p w:rsidR="00BE5908" w:rsidRPr="00BE5908" w:rsidRDefault="00BE5908" w:rsidP="001851E7">
      <w:pPr>
        <w:pStyle w:val="Default"/>
        <w:jc w:val="both"/>
        <w:rPr>
          <w:rFonts w:ascii="Arial" w:hAnsi="Arial" w:cs="Arial"/>
          <w:sz w:val="20"/>
          <w:szCs w:val="20"/>
        </w:rPr>
      </w:pPr>
      <w:r w:rsidRPr="00BE5908">
        <w:rPr>
          <w:rFonts w:ascii="Verdana" w:hAnsi="Verdana" w:cs="Arial"/>
          <w:sz w:val="22"/>
          <w:szCs w:val="22"/>
        </w:rPr>
        <w:t>A comprova dell’avvenuto pagamento, l’offerente deve allegare a sistema copia della ricevuta del versamento effettuato</w:t>
      </w:r>
      <w:r w:rsidRPr="00BE5908">
        <w:rPr>
          <w:rFonts w:ascii="Arial" w:hAnsi="Arial" w:cs="Arial"/>
          <w:sz w:val="20"/>
          <w:szCs w:val="20"/>
        </w:rPr>
        <w:t xml:space="preserve">. </w:t>
      </w:r>
    </w:p>
    <w:p w:rsidR="00BE5908" w:rsidRPr="00BE5908" w:rsidRDefault="00BE5908" w:rsidP="001851E7">
      <w:pPr>
        <w:suppressAutoHyphens w:val="0"/>
        <w:autoSpaceDE w:val="0"/>
        <w:autoSpaceDN w:val="0"/>
        <w:adjustRightInd w:val="0"/>
        <w:jc w:val="both"/>
        <w:rPr>
          <w:rFonts w:ascii="Verdana" w:hAnsi="Verdana" w:cs="Arial"/>
          <w:color w:val="000000"/>
          <w:sz w:val="22"/>
          <w:szCs w:val="22"/>
          <w:lang w:eastAsia="it-IT"/>
        </w:rPr>
      </w:pPr>
      <w:r w:rsidRPr="00BE5908">
        <w:rPr>
          <w:rFonts w:ascii="Verdana" w:hAnsi="Verdana" w:cs="Arial"/>
          <w:color w:val="000000"/>
          <w:sz w:val="22"/>
          <w:szCs w:val="22"/>
          <w:lang w:eastAsia="it-IT"/>
        </w:rPr>
        <w:t xml:space="preserve">In caso di mancata presentazione della ricevuta la stazione appaltante accerta il pagamento mediante consultazione del sistema </w:t>
      </w:r>
      <w:proofErr w:type="spellStart"/>
      <w:r w:rsidRPr="00BE5908">
        <w:rPr>
          <w:rFonts w:ascii="Verdana" w:hAnsi="Verdana" w:cs="Arial"/>
          <w:color w:val="000000"/>
          <w:sz w:val="22"/>
          <w:szCs w:val="22"/>
          <w:lang w:eastAsia="it-IT"/>
        </w:rPr>
        <w:t>AVCpass</w:t>
      </w:r>
      <w:proofErr w:type="spellEnd"/>
      <w:r w:rsidRPr="00BE5908">
        <w:rPr>
          <w:rFonts w:ascii="Verdana" w:hAnsi="Verdana" w:cs="Arial"/>
          <w:color w:val="000000"/>
          <w:sz w:val="22"/>
          <w:szCs w:val="22"/>
          <w:lang w:eastAsia="it-IT"/>
        </w:rPr>
        <w:t xml:space="preserve">. </w:t>
      </w:r>
    </w:p>
    <w:p w:rsidR="00BE5908" w:rsidRPr="00BE5908" w:rsidRDefault="00BE5908" w:rsidP="001851E7">
      <w:pPr>
        <w:suppressAutoHyphens w:val="0"/>
        <w:autoSpaceDE w:val="0"/>
        <w:autoSpaceDN w:val="0"/>
        <w:adjustRightInd w:val="0"/>
        <w:jc w:val="both"/>
        <w:rPr>
          <w:rFonts w:ascii="Verdana" w:hAnsi="Verdana" w:cs="Arial"/>
          <w:color w:val="000000"/>
          <w:sz w:val="22"/>
          <w:szCs w:val="22"/>
          <w:lang w:eastAsia="it-IT"/>
        </w:rPr>
      </w:pPr>
      <w:r w:rsidRPr="00BE5908">
        <w:rPr>
          <w:rFonts w:ascii="Verdana" w:hAnsi="Verdana" w:cs="Arial"/>
          <w:color w:val="000000"/>
          <w:sz w:val="22"/>
          <w:szCs w:val="22"/>
          <w:lang w:eastAsia="it-IT"/>
        </w:rPr>
        <w:lastRenderedPageBreak/>
        <w:t xml:space="preserve">Qualora il pagamento non risulti registrato nel sistema, la mancata presentazione della ricevuta potrà essere sanata ai sensi dell’art. 83, comma 9 del Codice, a condizione che il pagamento sia stato già effettuato prima della scadenza del termine di presentazione dell’offerta. </w:t>
      </w:r>
    </w:p>
    <w:p w:rsidR="00774D6B" w:rsidRPr="00BE5908" w:rsidRDefault="00BE5908" w:rsidP="001851E7">
      <w:pPr>
        <w:suppressAutoHyphens w:val="0"/>
        <w:autoSpaceDE w:val="0"/>
        <w:autoSpaceDN w:val="0"/>
        <w:adjustRightInd w:val="0"/>
        <w:jc w:val="both"/>
        <w:rPr>
          <w:rFonts w:ascii="Verdana" w:hAnsi="Verdana" w:cs="Arial"/>
          <w:color w:val="000000"/>
          <w:sz w:val="22"/>
          <w:szCs w:val="22"/>
          <w:lang w:eastAsia="it-IT"/>
        </w:rPr>
      </w:pPr>
      <w:r w:rsidRPr="00BE5908">
        <w:rPr>
          <w:rFonts w:ascii="Verdana" w:hAnsi="Verdana" w:cs="Arial"/>
          <w:color w:val="000000"/>
          <w:sz w:val="22"/>
          <w:szCs w:val="22"/>
          <w:lang w:eastAsia="it-IT"/>
        </w:rPr>
        <w:t xml:space="preserve">In caso di mancata dimostrazione dell’avvenuto pagamento, la stazione appaltante </w:t>
      </w:r>
      <w:r w:rsidRPr="00BE5908">
        <w:rPr>
          <w:rFonts w:ascii="Verdana" w:hAnsi="Verdana" w:cs="Arial"/>
          <w:b/>
          <w:bCs/>
          <w:color w:val="000000"/>
          <w:sz w:val="22"/>
          <w:szCs w:val="22"/>
          <w:lang w:eastAsia="it-IT"/>
        </w:rPr>
        <w:t xml:space="preserve">esclude </w:t>
      </w:r>
      <w:r w:rsidRPr="00BE5908">
        <w:rPr>
          <w:rFonts w:ascii="Verdana" w:hAnsi="Verdana" w:cs="Arial"/>
          <w:color w:val="000000"/>
          <w:sz w:val="22"/>
          <w:szCs w:val="22"/>
          <w:lang w:eastAsia="it-IT"/>
        </w:rPr>
        <w:t xml:space="preserve">il concorrente dalla procedura di gara </w:t>
      </w:r>
      <w:r w:rsidRPr="00BE5908">
        <w:rPr>
          <w:rFonts w:ascii="Verdana" w:hAnsi="Verdana" w:cs="Arial"/>
          <w:i/>
          <w:iCs/>
          <w:color w:val="000000"/>
          <w:sz w:val="22"/>
          <w:szCs w:val="22"/>
          <w:lang w:eastAsia="it-IT"/>
        </w:rPr>
        <w:t>in relazione “</w:t>
      </w:r>
      <w:r w:rsidRPr="00BE5908">
        <w:rPr>
          <w:rFonts w:ascii="Verdana" w:hAnsi="Verdana" w:cs="Arial"/>
          <w:color w:val="000000"/>
          <w:sz w:val="22"/>
          <w:szCs w:val="22"/>
          <w:lang w:eastAsia="it-IT"/>
        </w:rPr>
        <w:t>al lotto per il quale non è stato versato il contributo”, ai sensi dell’art. 1, comma 67 della l. 266/2005.</w:t>
      </w:r>
    </w:p>
    <w:p w:rsidR="001C3F7A" w:rsidRPr="00774D6B" w:rsidRDefault="001C3F7A" w:rsidP="00AA6E94">
      <w:pPr>
        <w:spacing w:line="283" w:lineRule="auto"/>
        <w:ind w:right="102"/>
        <w:jc w:val="both"/>
        <w:rPr>
          <w:rFonts w:ascii="Verdana" w:hAnsi="Verdana" w:cs="Garamond"/>
          <w:sz w:val="22"/>
          <w:szCs w:val="22"/>
        </w:rPr>
      </w:pPr>
    </w:p>
    <w:p w:rsidR="008518B4" w:rsidRPr="00B0717E" w:rsidRDefault="005E3B71" w:rsidP="00B0717E">
      <w:pPr>
        <w:pStyle w:val="Titolo2"/>
        <w:jc w:val="center"/>
        <w:rPr>
          <w:rFonts w:ascii="Verdana" w:hAnsi="Verdana"/>
          <w:i w:val="0"/>
          <w:sz w:val="22"/>
          <w:szCs w:val="22"/>
        </w:rPr>
      </w:pPr>
      <w:bookmarkStart w:id="1277" w:name="_Ref498595281"/>
      <w:bookmarkStart w:id="1278" w:name="_Toc500347084"/>
      <w:r w:rsidRPr="00B0717E">
        <w:rPr>
          <w:rFonts w:ascii="Verdana" w:hAnsi="Verdana"/>
          <w:i w:val="0"/>
          <w:sz w:val="22"/>
          <w:szCs w:val="22"/>
        </w:rPr>
        <w:t>Art.12</w:t>
      </w:r>
    </w:p>
    <w:p w:rsidR="005E3B71" w:rsidRPr="00B0717E" w:rsidRDefault="005E3B71" w:rsidP="00B0717E">
      <w:pPr>
        <w:pStyle w:val="Titolo2"/>
        <w:jc w:val="center"/>
        <w:rPr>
          <w:rFonts w:ascii="Verdana" w:hAnsi="Verdana"/>
          <w:i w:val="0"/>
          <w:sz w:val="22"/>
          <w:szCs w:val="22"/>
        </w:rPr>
      </w:pPr>
      <w:r w:rsidRPr="00B0717E">
        <w:rPr>
          <w:rFonts w:ascii="Verdana" w:hAnsi="Verdana"/>
          <w:i w:val="0"/>
          <w:sz w:val="22"/>
          <w:szCs w:val="22"/>
        </w:rPr>
        <w:t xml:space="preserve">MODALITÀ </w:t>
      </w:r>
      <w:proofErr w:type="spellStart"/>
      <w:r w:rsidRPr="00B0717E">
        <w:rPr>
          <w:rFonts w:ascii="Verdana" w:hAnsi="Verdana"/>
          <w:i w:val="0"/>
          <w:sz w:val="22"/>
          <w:szCs w:val="22"/>
        </w:rPr>
        <w:t>DI</w:t>
      </w:r>
      <w:proofErr w:type="spellEnd"/>
      <w:r w:rsidRPr="00B0717E">
        <w:rPr>
          <w:rFonts w:ascii="Verdana" w:hAnsi="Verdana"/>
          <w:i w:val="0"/>
          <w:sz w:val="22"/>
          <w:szCs w:val="22"/>
        </w:rPr>
        <w:t xml:space="preserve"> PRESENTAZIONE DELL’OFFERTA E SOTTOSCRIZIONE DEI DOCUMENTI </w:t>
      </w:r>
      <w:proofErr w:type="spellStart"/>
      <w:r w:rsidRPr="00B0717E">
        <w:rPr>
          <w:rFonts w:ascii="Verdana" w:hAnsi="Verdana"/>
          <w:i w:val="0"/>
          <w:sz w:val="22"/>
          <w:szCs w:val="22"/>
        </w:rPr>
        <w:t>DI</w:t>
      </w:r>
      <w:proofErr w:type="spellEnd"/>
      <w:r w:rsidRPr="00B0717E">
        <w:rPr>
          <w:rFonts w:ascii="Verdana" w:hAnsi="Verdana"/>
          <w:i w:val="0"/>
          <w:sz w:val="22"/>
          <w:szCs w:val="22"/>
        </w:rPr>
        <w:t xml:space="preserve"> GARA</w:t>
      </w:r>
      <w:bookmarkEnd w:id="1277"/>
      <w:bookmarkEnd w:id="1278"/>
      <w:r w:rsidRPr="00B0717E">
        <w:rPr>
          <w:rFonts w:ascii="Verdana" w:hAnsi="Verdana"/>
          <w:i w:val="0"/>
          <w:sz w:val="22"/>
          <w:szCs w:val="22"/>
        </w:rPr>
        <w:t>- DOCUMENTAZIONE AMMINISTRATIVA- TECNICA- OFFERTA ECONOMICA</w:t>
      </w:r>
    </w:p>
    <w:p w:rsidR="008518B4" w:rsidRPr="00B0717E" w:rsidRDefault="008518B4" w:rsidP="00B0717E">
      <w:pPr>
        <w:jc w:val="both"/>
        <w:rPr>
          <w:sz w:val="22"/>
          <w:szCs w:val="22"/>
          <w:lang w:eastAsia="zh-CN"/>
        </w:rPr>
      </w:pPr>
    </w:p>
    <w:p w:rsidR="0015280B" w:rsidRDefault="005E3B71" w:rsidP="00B0717E">
      <w:pPr>
        <w:autoSpaceDE w:val="0"/>
        <w:autoSpaceDN w:val="0"/>
        <w:adjustRightInd w:val="0"/>
        <w:jc w:val="both"/>
        <w:rPr>
          <w:rFonts w:ascii="Verdana" w:hAnsi="Verdana" w:cs="Arial"/>
          <w:b/>
          <w:bCs/>
          <w:sz w:val="22"/>
          <w:szCs w:val="22"/>
        </w:rPr>
      </w:pPr>
      <w:r w:rsidRPr="00B0717E">
        <w:rPr>
          <w:rFonts w:ascii="Verdana" w:hAnsi="Verdana" w:cs="Arial"/>
          <w:sz w:val="22"/>
          <w:szCs w:val="22"/>
        </w:rPr>
        <w:t xml:space="preserve">L’offerta dovrà essere collocata sul Sistema dal concorrente entro e non oltre il termine perentorio delle ore </w:t>
      </w:r>
      <w:r w:rsidRPr="00D30B07">
        <w:rPr>
          <w:rFonts w:ascii="Verdana" w:hAnsi="Verdana" w:cs="Arial"/>
          <w:b/>
          <w:bCs/>
          <w:sz w:val="22"/>
          <w:szCs w:val="22"/>
        </w:rPr>
        <w:t xml:space="preserve">13.00 del giorno </w:t>
      </w:r>
      <w:r w:rsidR="0015280B">
        <w:rPr>
          <w:rFonts w:ascii="Verdana" w:hAnsi="Verdana" w:cs="Arial"/>
          <w:b/>
          <w:bCs/>
          <w:sz w:val="22"/>
          <w:szCs w:val="22"/>
        </w:rPr>
        <w:t xml:space="preserve"> </w:t>
      </w:r>
      <w:r w:rsidR="00C83E72">
        <w:rPr>
          <w:rFonts w:ascii="Verdana" w:hAnsi="Verdana" w:cs="Arial"/>
          <w:b/>
          <w:bCs/>
          <w:sz w:val="22"/>
          <w:szCs w:val="22"/>
        </w:rPr>
        <w:t>23/07/2021</w:t>
      </w:r>
      <w:r w:rsidR="0015280B">
        <w:rPr>
          <w:rFonts w:ascii="Verdana" w:hAnsi="Verdana" w:cs="Arial"/>
          <w:b/>
          <w:bCs/>
          <w:sz w:val="22"/>
          <w:szCs w:val="22"/>
        </w:rPr>
        <w:t xml:space="preserve"> </w:t>
      </w:r>
    </w:p>
    <w:p w:rsidR="005E3B71" w:rsidRPr="00B0717E" w:rsidRDefault="005E3B71" w:rsidP="00B0717E">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Prima della scadenza del termine perentorio per la presentazione delle offerte, l’Operatore Economico può sottoporre una nuova offerta che all’atto dell’invio invaliderà quella precedentemente inviata (in funzione modifica). A tale proposito si precisa che qualora, alla scadenza della gara, risultino presenti a sistema più offerte dello stesso fornitore, salvo diversa indicazione del fornitore stesso, verrà ritenuta valida l’offerta collocata temporalmente come ultima.</w:t>
      </w:r>
    </w:p>
    <w:p w:rsidR="005E3B71" w:rsidRPr="00B0717E" w:rsidRDefault="005E3B71" w:rsidP="00B0717E">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Ad avvenuta scadenza del sopraddetto termine non sarà possibile inserire alcuna offerta, anche se sostitutiva a quella precedente.</w:t>
      </w:r>
    </w:p>
    <w:p w:rsidR="005E3B71" w:rsidRPr="00B0717E" w:rsidRDefault="005E3B71" w:rsidP="00B0717E">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xml:space="preserve">Non sono ammesse offerte incomplete o condizionate. </w:t>
      </w:r>
    </w:p>
    <w:p w:rsidR="005E3B71" w:rsidRPr="00B0717E" w:rsidRDefault="005E3B71" w:rsidP="00B0717E">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Saranno escluse altresì tutte le offerte redatte o inviate in modo difforme da quello prescritto nel presente disciplinare di gara.</w:t>
      </w:r>
    </w:p>
    <w:p w:rsidR="005E3B71" w:rsidRPr="00B0717E" w:rsidRDefault="005E3B71" w:rsidP="00B0717E">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Non sono accettate offerte alternative.</w:t>
      </w:r>
    </w:p>
    <w:p w:rsidR="00E34E17" w:rsidRPr="00B0717E" w:rsidRDefault="00E34E17" w:rsidP="00B0717E">
      <w:pPr>
        <w:autoSpaceDE w:val="0"/>
        <w:autoSpaceDN w:val="0"/>
        <w:adjustRightInd w:val="0"/>
        <w:jc w:val="both"/>
        <w:rPr>
          <w:rFonts w:ascii="Verdana" w:hAnsi="Verdana" w:cs="Arial"/>
          <w:color w:val="000000"/>
          <w:sz w:val="22"/>
          <w:szCs w:val="22"/>
        </w:rPr>
      </w:pPr>
    </w:p>
    <w:p w:rsidR="005E3B71" w:rsidRPr="00B0717E" w:rsidRDefault="005E3B71" w:rsidP="008518B4">
      <w:pPr>
        <w:autoSpaceDE w:val="0"/>
        <w:autoSpaceDN w:val="0"/>
        <w:adjustRightInd w:val="0"/>
        <w:jc w:val="both"/>
        <w:rPr>
          <w:rFonts w:ascii="Verdana" w:hAnsi="Verdana" w:cs="Arial"/>
          <w:color w:val="000000"/>
          <w:sz w:val="22"/>
          <w:szCs w:val="22"/>
        </w:rPr>
      </w:pPr>
      <w:r w:rsidRPr="00B0717E">
        <w:rPr>
          <w:rFonts w:ascii="Verdana" w:hAnsi="Verdana" w:cs="Arial"/>
          <w:b/>
          <w:bCs/>
          <w:color w:val="000000"/>
          <w:sz w:val="22"/>
          <w:szCs w:val="22"/>
        </w:rPr>
        <w:t xml:space="preserve">La presentazione dell' offerta (documentazione amministrativa e tecnica ed offerta economica)  deve essere effettuata a Sistema secondo le modalità esplicitate nelle guide per l'utilizzo della nuova piattaforma accessibili dal sito </w:t>
      </w:r>
      <w:r w:rsidRPr="00B0717E">
        <w:rPr>
          <w:rFonts w:ascii="Verdana" w:hAnsi="Verdana" w:cs="Arial"/>
          <w:b/>
          <w:bCs/>
          <w:color w:val="0000FF"/>
          <w:sz w:val="22"/>
          <w:szCs w:val="22"/>
        </w:rPr>
        <w:t>http://intercenter.regione.emiliaromagna. it/agenzia/</w:t>
      </w:r>
      <w:proofErr w:type="spellStart"/>
      <w:r w:rsidRPr="00B0717E">
        <w:rPr>
          <w:rFonts w:ascii="Verdana" w:hAnsi="Verdana" w:cs="Arial"/>
          <w:b/>
          <w:bCs/>
          <w:color w:val="0000FF"/>
          <w:sz w:val="22"/>
          <w:szCs w:val="22"/>
        </w:rPr>
        <w:t>utilizzo-del-sistema</w:t>
      </w:r>
      <w:proofErr w:type="spellEnd"/>
      <w:r w:rsidRPr="00B0717E">
        <w:rPr>
          <w:rFonts w:ascii="Verdana" w:hAnsi="Verdana" w:cs="Arial"/>
          <w:b/>
          <w:bCs/>
          <w:color w:val="0000FF"/>
          <w:sz w:val="22"/>
          <w:szCs w:val="22"/>
        </w:rPr>
        <w:t>/guide/</w:t>
      </w:r>
      <w:r w:rsidRPr="00B0717E">
        <w:rPr>
          <w:rFonts w:ascii="Verdana" w:hAnsi="Verdana" w:cs="Arial"/>
          <w:color w:val="000000"/>
          <w:sz w:val="22"/>
          <w:szCs w:val="22"/>
        </w:rPr>
        <w:t>.</w:t>
      </w:r>
    </w:p>
    <w:p w:rsidR="00A33682" w:rsidRPr="00B0717E" w:rsidRDefault="00A33682" w:rsidP="008518B4">
      <w:pPr>
        <w:autoSpaceDE w:val="0"/>
        <w:autoSpaceDN w:val="0"/>
        <w:adjustRightInd w:val="0"/>
        <w:jc w:val="both"/>
        <w:rPr>
          <w:rFonts w:ascii="Verdana" w:hAnsi="Verdana" w:cs="Arial"/>
          <w:color w:val="000000"/>
          <w:sz w:val="22"/>
          <w:szCs w:val="22"/>
        </w:rPr>
      </w:pPr>
    </w:p>
    <w:p w:rsidR="00A33682" w:rsidRPr="00B0717E" w:rsidRDefault="00A33682"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L’operatore economico registrato al Sistema accede all’interfaccia della presente procedura e quindi all’apposito percorso guidato “Invia offerta”, che consente di  predisporre:</w:t>
      </w:r>
    </w:p>
    <w:p w:rsidR="00A33682" w:rsidRPr="00B0717E" w:rsidRDefault="00A33682"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una “busta telematica” contenente la documentazione amministrativa;</w:t>
      </w:r>
    </w:p>
    <w:p w:rsidR="00A33682" w:rsidRPr="00B0717E" w:rsidRDefault="00A33682"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una “busta telematica” contenente l’offerta tecnica;</w:t>
      </w:r>
    </w:p>
    <w:p w:rsidR="00A33682" w:rsidRPr="00B0717E" w:rsidRDefault="00A33682"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una “busta telematica” contenente l’offerta economica.</w:t>
      </w:r>
    </w:p>
    <w:p w:rsidR="00A33682" w:rsidRPr="00B0717E" w:rsidRDefault="00A33682"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xml:space="preserve">Si precisa che l’offerta viene inviata alla stazione appaltante solo dopo il completamento di tutti gli </w:t>
      </w:r>
      <w:proofErr w:type="spellStart"/>
      <w:r w:rsidRPr="00B0717E">
        <w:rPr>
          <w:rFonts w:ascii="Verdana" w:hAnsi="Verdana" w:cs="Arial"/>
          <w:color w:val="000000"/>
          <w:sz w:val="22"/>
          <w:szCs w:val="22"/>
        </w:rPr>
        <w:t>step</w:t>
      </w:r>
      <w:proofErr w:type="spellEnd"/>
      <w:r w:rsidRPr="00B0717E">
        <w:rPr>
          <w:rFonts w:ascii="Verdana" w:hAnsi="Verdana" w:cs="Arial"/>
          <w:color w:val="000000"/>
          <w:sz w:val="22"/>
          <w:szCs w:val="22"/>
        </w:rPr>
        <w:t xml:space="preserve"> del Sistema componenti il percorso guidato “Invia offerta”. Pertanto, al fine di limitare il rischio di non inviare correttamente la propria offerta, si raccomanda all’operatore economico di:</w:t>
      </w:r>
    </w:p>
    <w:p w:rsidR="00A33682" w:rsidRPr="00B0717E" w:rsidRDefault="00A33682"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accedere tempestivamente al percorso guidato  nel Sistema per verificare i contenuti richiesti dalla stazione appaltante e le modalità di inserimento delle informazioni.;</w:t>
      </w:r>
    </w:p>
    <w:p w:rsidR="00E34E17" w:rsidRPr="00B0717E" w:rsidRDefault="00A33682"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compilare tutte le informazioni richieste e procedere alla sottomissione dell’offerta con congruo anticipo rispetto al termine ultimo per la presentazione delle offerte. Si raccomanda di verificare attentamente in</w:t>
      </w:r>
      <w:r w:rsidR="00E34E17" w:rsidRPr="00B0717E">
        <w:rPr>
          <w:rFonts w:ascii="Verdana" w:hAnsi="Verdana" w:cs="Arial"/>
          <w:color w:val="000000"/>
          <w:sz w:val="22"/>
          <w:szCs w:val="22"/>
        </w:rPr>
        <w:t xml:space="preserve"> </w:t>
      </w:r>
    </w:p>
    <w:p w:rsidR="00E34E17" w:rsidRPr="00B0717E" w:rsidRDefault="00E34E17"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lastRenderedPageBreak/>
        <w:t>particolare il percorso, al fine di verificare che tutti i contenuti della propria offerta corrispondano a quanto richiesto dalla stazione appaltante, anche dal punto di vista del formato e delle modalità di sottoscrizione.</w:t>
      </w:r>
    </w:p>
    <w:p w:rsidR="00E34E17" w:rsidRPr="00B0717E" w:rsidRDefault="00E34E17"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Non verranno considerate valide dal sistema le offerte plurime, condizionate o alternative.</w:t>
      </w:r>
    </w:p>
    <w:p w:rsidR="00E34E17" w:rsidRPr="00B0717E" w:rsidRDefault="00E34E17"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Verranno escluse le offerte pervenute a sistema oltre il termine ultimo di presentazione.</w:t>
      </w:r>
    </w:p>
    <w:p w:rsidR="00E34E17" w:rsidRPr="00B0717E" w:rsidRDefault="00E34E17"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Nessun rimborso è dovuto per la partecipazione all’appalto, anche nel caso in cui non si dovesse procedere all’aggiudicazione.</w:t>
      </w:r>
    </w:p>
    <w:p w:rsidR="00E34E17" w:rsidRPr="00B0717E" w:rsidRDefault="00E34E17"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La presentazione dell’offerta mediante il Sistema è a totale ed esclusivo rischio del concorrente, il quale si assume qualsiasi rischio in caso di mancata o tardiva ricezione dell’offerta medesima, dovuta, a mero titolo esemplificativo e non esaustivo, a malfunzionamenti degli strumenti telematici utilizzati, a difficoltà di connessione e trasmissione, a lentezza dei collegamenti, o a qualsiasi altro motivo, restando esclusa qualsivoglia responsabilità dell’Azienda ove per ritardo o disguidi tecnici o di altra natura, ovvero per qualsiasi motivo, l’offerta non pervenga entro il previsto termine perentorio di scadenza.</w:t>
      </w:r>
    </w:p>
    <w:p w:rsidR="00E34E17" w:rsidRPr="00B0717E" w:rsidRDefault="00E34E17"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In ogni caso il concorrente esonera l’Azienda da qualsiasi responsabilità per malfunzionamenti di ogni natura, mancato funzionamento o interruzioni di funzionamento del Sistema.</w:t>
      </w:r>
    </w:p>
    <w:p w:rsidR="00E34E17" w:rsidRPr="00B0717E" w:rsidRDefault="00E34E17" w:rsidP="00E34E1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L’Azienda si riserva, comunque, di adottare i provvedimenti che riterrà necessari nel caso di malfunzionamento del Sistema.</w:t>
      </w:r>
    </w:p>
    <w:p w:rsidR="00D45487" w:rsidRPr="00B0717E" w:rsidRDefault="00D45487" w:rsidP="00E34E17">
      <w:pPr>
        <w:autoSpaceDE w:val="0"/>
        <w:autoSpaceDN w:val="0"/>
        <w:adjustRightInd w:val="0"/>
        <w:jc w:val="both"/>
        <w:rPr>
          <w:rFonts w:ascii="Verdana" w:hAnsi="Verdana" w:cs="Arial"/>
          <w:color w:val="000000"/>
          <w:sz w:val="22"/>
          <w:szCs w:val="22"/>
        </w:rPr>
      </w:pPr>
    </w:p>
    <w:p w:rsidR="00D45487" w:rsidRPr="00B0717E" w:rsidRDefault="00D45487" w:rsidP="00D4548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xml:space="preserve">L’offerta vincolerà il concorrente ai sensi dell’art. 32, comma 4 del Codice per </w:t>
      </w:r>
      <w:r w:rsidR="00B0717E">
        <w:rPr>
          <w:rFonts w:ascii="Verdana" w:hAnsi="Verdana" w:cs="Arial"/>
          <w:color w:val="000000"/>
          <w:sz w:val="22"/>
          <w:szCs w:val="22"/>
        </w:rPr>
        <w:t>210</w:t>
      </w:r>
      <w:r w:rsidRPr="00B0717E">
        <w:rPr>
          <w:rFonts w:ascii="Verdana" w:hAnsi="Verdana" w:cs="Arial"/>
          <w:color w:val="000000"/>
          <w:sz w:val="22"/>
          <w:szCs w:val="22"/>
        </w:rPr>
        <w:t xml:space="preserve"> giorni dalla scadenza del termine indicato per la presentazione dell’offerta.</w:t>
      </w:r>
    </w:p>
    <w:p w:rsidR="00D45487" w:rsidRPr="00B0717E" w:rsidRDefault="00D45487" w:rsidP="00D4548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xml:space="preserve">Nel caso in cui alla data di scadenza della validità delle offerte le operazioni di gara siano ancora in corso, la stazione appaltante potrà richiedere agli offerenti, ai sensi dell’art. 32, comma 4 del Codice, di confermare la validità dell’offerta </w:t>
      </w:r>
      <w:r w:rsidR="00B0717E">
        <w:rPr>
          <w:rFonts w:ascii="Verdana" w:hAnsi="Verdana" w:cs="Arial"/>
          <w:color w:val="000000"/>
          <w:sz w:val="22"/>
          <w:szCs w:val="22"/>
        </w:rPr>
        <w:t>per ulteriori 210 giorni</w:t>
      </w:r>
      <w:r w:rsidRPr="00B0717E">
        <w:rPr>
          <w:rFonts w:ascii="Verdana" w:hAnsi="Verdana" w:cs="Arial"/>
          <w:color w:val="000000"/>
          <w:sz w:val="22"/>
          <w:szCs w:val="22"/>
        </w:rPr>
        <w:t xml:space="preserve"> e di produrre un apposito documento attestante la validità della garanzia prestata in sede di gara fino alla medesima data.</w:t>
      </w:r>
    </w:p>
    <w:p w:rsidR="00D45487" w:rsidRPr="00B0717E" w:rsidRDefault="00D45487" w:rsidP="00D45487">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Il mancato riscontro alla richiesta della stazione appaltante sarà considerato come rinuncia del concorrente alla partecipazione alla gara.</w:t>
      </w:r>
    </w:p>
    <w:p w:rsidR="00D45487" w:rsidRPr="00B0717E" w:rsidRDefault="00D45487" w:rsidP="00E34E17">
      <w:pPr>
        <w:autoSpaceDE w:val="0"/>
        <w:autoSpaceDN w:val="0"/>
        <w:adjustRightInd w:val="0"/>
        <w:jc w:val="both"/>
        <w:rPr>
          <w:rFonts w:ascii="Verdana" w:hAnsi="Verdana" w:cs="Arial"/>
          <w:color w:val="000000"/>
          <w:sz w:val="22"/>
          <w:szCs w:val="22"/>
        </w:rPr>
      </w:pPr>
    </w:p>
    <w:p w:rsidR="005E3B71" w:rsidRDefault="005E3B71" w:rsidP="005E3B71">
      <w:pPr>
        <w:autoSpaceDE w:val="0"/>
        <w:autoSpaceDN w:val="0"/>
        <w:adjustRightInd w:val="0"/>
        <w:rPr>
          <w:rFonts w:ascii="Arial" w:hAnsi="Arial" w:cs="Arial"/>
          <w:color w:val="000000"/>
          <w:sz w:val="22"/>
        </w:rPr>
      </w:pPr>
    </w:p>
    <w:p w:rsidR="005E3B71" w:rsidRPr="00B0717E" w:rsidRDefault="005E3B71" w:rsidP="00B0717E">
      <w:pPr>
        <w:pStyle w:val="Testonormale"/>
        <w:jc w:val="both"/>
        <w:rPr>
          <w:rFonts w:ascii="Verdana" w:eastAsia="MS Mincho" w:hAnsi="Verdana" w:cs="Arial"/>
          <w:b/>
          <w:sz w:val="22"/>
          <w:szCs w:val="22"/>
        </w:rPr>
      </w:pPr>
      <w:r w:rsidRPr="00B0717E">
        <w:rPr>
          <w:rFonts w:ascii="Verdana" w:eastAsia="MS Mincho" w:hAnsi="Verdana" w:cs="Arial"/>
          <w:b/>
          <w:sz w:val="22"/>
          <w:szCs w:val="22"/>
        </w:rPr>
        <w:t>12.1 DOCUMENTAZIONE AMMINISTRATIVA</w:t>
      </w:r>
    </w:p>
    <w:p w:rsidR="005E3B71" w:rsidRPr="00B0717E" w:rsidRDefault="005E3B71" w:rsidP="00B0717E">
      <w:pPr>
        <w:pStyle w:val="Testonormale"/>
        <w:jc w:val="both"/>
        <w:rPr>
          <w:rFonts w:ascii="Verdana" w:eastAsia="MS Mincho" w:hAnsi="Verdana" w:cs="Arial"/>
          <w:sz w:val="22"/>
          <w:szCs w:val="22"/>
        </w:rPr>
      </w:pPr>
    </w:p>
    <w:p w:rsidR="005E3B71" w:rsidRPr="00B0717E" w:rsidRDefault="005E3B71" w:rsidP="00B0717E">
      <w:pPr>
        <w:pStyle w:val="Testonormale"/>
        <w:jc w:val="both"/>
        <w:rPr>
          <w:rFonts w:ascii="Verdana" w:hAnsi="Verdana" w:cs="Arial"/>
          <w:sz w:val="22"/>
          <w:szCs w:val="22"/>
          <w:u w:val="single"/>
        </w:rPr>
      </w:pPr>
      <w:r w:rsidRPr="00B0717E">
        <w:rPr>
          <w:rFonts w:ascii="Verdana" w:hAnsi="Verdana" w:cs="Arial"/>
          <w:sz w:val="22"/>
          <w:szCs w:val="22"/>
          <w:u w:val="single"/>
        </w:rPr>
        <w:t>La Ditta dovrà inserire a sistema i seguenti documenti:</w:t>
      </w:r>
    </w:p>
    <w:p w:rsidR="005E3B71" w:rsidRPr="00B0717E" w:rsidRDefault="005E3B71" w:rsidP="00B0717E">
      <w:pPr>
        <w:jc w:val="both"/>
        <w:rPr>
          <w:rFonts w:ascii="Verdana" w:hAnsi="Verdana" w:cs="Arial"/>
          <w:sz w:val="22"/>
          <w:szCs w:val="22"/>
          <w:u w:val="single"/>
        </w:rPr>
      </w:pPr>
    </w:p>
    <w:p w:rsidR="005E3B71" w:rsidRPr="00B0717E" w:rsidRDefault="005E3B71" w:rsidP="00B0717E">
      <w:pPr>
        <w:jc w:val="both"/>
        <w:rPr>
          <w:rFonts w:ascii="Verdana" w:hAnsi="Verdana" w:cs="Arial"/>
          <w:sz w:val="22"/>
          <w:szCs w:val="22"/>
        </w:rPr>
      </w:pPr>
      <w:r w:rsidRPr="00B0717E">
        <w:rPr>
          <w:rStyle w:val="TestonormaleCarattere"/>
          <w:rFonts w:ascii="Verdana" w:hAnsi="Verdana"/>
          <w:b/>
          <w:sz w:val="22"/>
          <w:szCs w:val="22"/>
        </w:rPr>
        <w:t xml:space="preserve">DA01) </w:t>
      </w:r>
      <w:r w:rsidRPr="00B0717E">
        <w:rPr>
          <w:rFonts w:ascii="Verdana" w:hAnsi="Verdana" w:cs="Arial"/>
          <w:sz w:val="22"/>
          <w:szCs w:val="22"/>
        </w:rPr>
        <w:t>elenco della documentazione inserita a sistema. Di ciascun documento deve essere indicato il punto a cui si riferisce ( es. DA02, DA03, ecc. )</w:t>
      </w:r>
    </w:p>
    <w:p w:rsidR="005E3B71" w:rsidRPr="00B0717E" w:rsidRDefault="005E3B71" w:rsidP="00B0717E">
      <w:pPr>
        <w:ind w:left="720"/>
        <w:jc w:val="both"/>
        <w:rPr>
          <w:rFonts w:ascii="Verdana" w:hAnsi="Verdana" w:cs="Arial"/>
          <w:sz w:val="22"/>
          <w:szCs w:val="22"/>
        </w:rPr>
      </w:pPr>
    </w:p>
    <w:p w:rsidR="005E3B71" w:rsidRPr="00B0717E" w:rsidRDefault="005E3B71" w:rsidP="00B0717E">
      <w:pPr>
        <w:jc w:val="both"/>
        <w:rPr>
          <w:rFonts w:ascii="Verdana" w:hAnsi="Verdana" w:cs="Arial"/>
          <w:sz w:val="22"/>
          <w:szCs w:val="22"/>
        </w:rPr>
      </w:pPr>
      <w:r w:rsidRPr="00B0717E">
        <w:rPr>
          <w:rStyle w:val="TestonormaleCarattere"/>
          <w:rFonts w:ascii="Verdana" w:hAnsi="Verdana"/>
          <w:b/>
          <w:sz w:val="22"/>
          <w:szCs w:val="22"/>
        </w:rPr>
        <w:t>DA02</w:t>
      </w:r>
      <w:r w:rsidRPr="00B0717E">
        <w:rPr>
          <w:rStyle w:val="TestonormaleCarattere"/>
          <w:rFonts w:ascii="Verdana" w:hAnsi="Verdana"/>
          <w:sz w:val="22"/>
          <w:szCs w:val="22"/>
        </w:rPr>
        <w:t>)</w:t>
      </w:r>
      <w:r w:rsidRPr="00B0717E">
        <w:rPr>
          <w:rStyle w:val="TestonormaleCarattere"/>
          <w:rFonts w:ascii="Verdana" w:hAnsi="Verdana"/>
          <w:b/>
          <w:sz w:val="22"/>
          <w:szCs w:val="22"/>
        </w:rPr>
        <w:t xml:space="preserve"> </w:t>
      </w:r>
      <w:r w:rsidRPr="00B0717E">
        <w:rPr>
          <w:rStyle w:val="TestonormaleCarattere"/>
          <w:rFonts w:ascii="Verdana" w:hAnsi="Verdana"/>
          <w:sz w:val="22"/>
          <w:szCs w:val="22"/>
        </w:rPr>
        <w:t>istanza di partecipazione e dichiarazione di accettazione delle condizioni previste dal disciplinare di gara, capitolato speciale e relativi allegati presentata secondo l’allegato facsimile (Allegato A).</w:t>
      </w:r>
      <w:r w:rsidRPr="00B0717E">
        <w:rPr>
          <w:rFonts w:ascii="Verdana" w:hAnsi="Verdana" w:cs="Arial"/>
          <w:sz w:val="22"/>
          <w:szCs w:val="22"/>
        </w:rPr>
        <w:t xml:space="preserve"> </w:t>
      </w:r>
      <w:r w:rsidR="00BC19BC" w:rsidRPr="001B0C77">
        <w:rPr>
          <w:rFonts w:ascii="Verdana" w:hAnsi="Verdana" w:cs="Arial"/>
          <w:sz w:val="22"/>
          <w:szCs w:val="22"/>
        </w:rPr>
        <w:t>Unitamente all' allegato A) il Concorrente dovrà restituire firmato in calce per accettazione il capitolato speciale e la presente lettera d'invito</w:t>
      </w:r>
    </w:p>
    <w:p w:rsidR="005E3B71" w:rsidRPr="00B0717E" w:rsidRDefault="005E3B71" w:rsidP="00B0717E">
      <w:pPr>
        <w:jc w:val="both"/>
        <w:rPr>
          <w:rFonts w:ascii="Verdana" w:hAnsi="Verdana" w:cs="Arial"/>
          <w:sz w:val="22"/>
          <w:szCs w:val="22"/>
        </w:rPr>
      </w:pPr>
    </w:p>
    <w:p w:rsidR="005E3B71" w:rsidRPr="00B0717E" w:rsidRDefault="005E3B71" w:rsidP="00B0717E">
      <w:pPr>
        <w:autoSpaceDE w:val="0"/>
        <w:autoSpaceDN w:val="0"/>
        <w:adjustRightInd w:val="0"/>
        <w:jc w:val="both"/>
        <w:rPr>
          <w:rFonts w:ascii="Verdana" w:hAnsi="Verdana" w:cs="Arial"/>
          <w:b/>
          <w:bCs/>
          <w:sz w:val="22"/>
          <w:szCs w:val="22"/>
        </w:rPr>
      </w:pPr>
      <w:r w:rsidRPr="00B0717E">
        <w:rPr>
          <w:rFonts w:ascii="Verdana" w:hAnsi="Verdana" w:cs="Arial"/>
          <w:b/>
          <w:bCs/>
          <w:sz w:val="22"/>
          <w:szCs w:val="22"/>
        </w:rPr>
        <w:t xml:space="preserve">Il concorrente, sull' istanza di partecipazione, dovrà assolvere l’imposta di bollo </w:t>
      </w:r>
      <w:r w:rsidRPr="00B0717E">
        <w:rPr>
          <w:rFonts w:ascii="Verdana" w:hAnsi="Verdana" w:cs="Arial"/>
          <w:sz w:val="22"/>
          <w:szCs w:val="22"/>
        </w:rPr>
        <w:t>secondo quanto previsto dall’art.2, della PARTE I, dell’</w:t>
      </w:r>
      <w:r w:rsidRPr="00B0717E">
        <w:rPr>
          <w:rFonts w:ascii="Verdana" w:hAnsi="Verdana" w:cs="Arial"/>
          <w:bCs/>
          <w:sz w:val="22"/>
          <w:szCs w:val="22"/>
        </w:rPr>
        <w:t>Allegato A</w:t>
      </w:r>
      <w:r w:rsidRPr="00B0717E">
        <w:rPr>
          <w:rFonts w:ascii="Verdana" w:hAnsi="Verdana" w:cs="Arial"/>
          <w:b/>
          <w:bCs/>
          <w:sz w:val="22"/>
          <w:szCs w:val="22"/>
        </w:rPr>
        <w:t xml:space="preserve"> </w:t>
      </w:r>
      <w:r w:rsidRPr="00B0717E">
        <w:rPr>
          <w:rFonts w:ascii="Verdana" w:hAnsi="Verdana" w:cs="Arial"/>
          <w:sz w:val="22"/>
          <w:szCs w:val="22"/>
        </w:rPr>
        <w:t xml:space="preserve">– Tariffa, del DPR 26 ottobre 1972, n.642 “Disciplina dell’imposta di bollo” e dal D.L.26/04/2013, n.43, convertito con modificazioni dalla L.24/06/2013, n.71 per adeguamento dell’importo (€ 16,00), </w:t>
      </w:r>
      <w:r w:rsidRPr="00B0717E">
        <w:rPr>
          <w:rFonts w:ascii="Verdana" w:hAnsi="Verdana" w:cs="Arial"/>
          <w:b/>
          <w:bCs/>
          <w:sz w:val="22"/>
          <w:szCs w:val="22"/>
        </w:rPr>
        <w:t>tramite, alternativamente, le seguenti modalità:</w:t>
      </w:r>
    </w:p>
    <w:p w:rsidR="005E3B71" w:rsidRPr="00B0717E" w:rsidRDefault="005E3B71" w:rsidP="00B0717E">
      <w:pPr>
        <w:autoSpaceDE w:val="0"/>
        <w:autoSpaceDN w:val="0"/>
        <w:adjustRightInd w:val="0"/>
        <w:jc w:val="both"/>
        <w:rPr>
          <w:rFonts w:ascii="Verdana" w:hAnsi="Verdana" w:cs="Arial"/>
          <w:sz w:val="22"/>
          <w:szCs w:val="22"/>
        </w:rPr>
      </w:pPr>
      <w:r w:rsidRPr="00B0717E">
        <w:rPr>
          <w:rFonts w:ascii="Verdana" w:hAnsi="Verdana" w:cs="Arial"/>
          <w:sz w:val="22"/>
          <w:szCs w:val="22"/>
        </w:rPr>
        <w:lastRenderedPageBreak/>
        <w:t>- Dichiarazione, firmata digitalmente dal Legale Rappresentante o da persona avente i poteri di impegnare la ditta o in possesso di Procura, di autorizzazione all’assolvimento virtuale dell’imposta di bollo ai sensi dell’art.15 del DPR 642/1972 con estremi della relativa autorizzazione,</w:t>
      </w:r>
    </w:p>
    <w:p w:rsidR="005E3B71" w:rsidRPr="00B0717E" w:rsidRDefault="005E3B71" w:rsidP="00B0717E">
      <w:pPr>
        <w:autoSpaceDE w:val="0"/>
        <w:autoSpaceDN w:val="0"/>
        <w:adjustRightInd w:val="0"/>
        <w:jc w:val="both"/>
        <w:rPr>
          <w:rFonts w:ascii="Verdana" w:hAnsi="Verdana" w:cs="Arial"/>
          <w:b/>
          <w:bCs/>
          <w:sz w:val="22"/>
          <w:szCs w:val="22"/>
        </w:rPr>
      </w:pPr>
      <w:r w:rsidRPr="00B0717E">
        <w:rPr>
          <w:rFonts w:ascii="Verdana" w:hAnsi="Verdana" w:cs="Arial"/>
          <w:b/>
          <w:bCs/>
          <w:sz w:val="22"/>
          <w:szCs w:val="22"/>
        </w:rPr>
        <w:t>oppure</w:t>
      </w:r>
    </w:p>
    <w:p w:rsidR="005E3B71" w:rsidRPr="00B0717E" w:rsidRDefault="005E3B71" w:rsidP="00B0717E">
      <w:pPr>
        <w:autoSpaceDE w:val="0"/>
        <w:autoSpaceDN w:val="0"/>
        <w:adjustRightInd w:val="0"/>
        <w:jc w:val="both"/>
        <w:rPr>
          <w:rFonts w:ascii="Verdana" w:hAnsi="Verdana" w:cs="Arial"/>
          <w:sz w:val="22"/>
          <w:szCs w:val="22"/>
        </w:rPr>
      </w:pPr>
      <w:r w:rsidRPr="00B0717E">
        <w:rPr>
          <w:rFonts w:ascii="Verdana" w:hAnsi="Verdana" w:cs="Arial"/>
          <w:sz w:val="22"/>
          <w:szCs w:val="22"/>
        </w:rPr>
        <w:t>- assolvimento dell’imposta di bollo mediante contrassegno con indicazione sull’offerta del codice numerico composto da 14 cifre e rilevabili dal “contrassegno telematico rilasciato dall’intermediario” (Risoluzione n.89/E del 06/10/2016 Agenzia dell’Entrate). In quest’ultimo caso, si chiede di inserire a sistema, copia del contrassegno con dichiarazione di conformità all’originale resa ai sensi del DPR 445/00, firmata digitalmente. L’operatore economico conserverà il contrassegno utilizzato entro il termine di decadenza triennale previsto per l’accertamento da parte dell’Amministrazione finanziaria (articolo 37 del DPR n 642 del 1972).</w:t>
      </w:r>
    </w:p>
    <w:p w:rsidR="005E3B71" w:rsidRPr="00B0717E" w:rsidRDefault="005E3B71" w:rsidP="00B0717E">
      <w:pPr>
        <w:jc w:val="both"/>
        <w:rPr>
          <w:rFonts w:ascii="Verdana" w:hAnsi="Verdana" w:cs="Arial"/>
          <w:sz w:val="22"/>
          <w:szCs w:val="22"/>
        </w:rPr>
      </w:pPr>
    </w:p>
    <w:p w:rsidR="005E3B71" w:rsidRPr="00B0717E" w:rsidRDefault="005E3B71" w:rsidP="00B0717E">
      <w:pPr>
        <w:jc w:val="both"/>
        <w:rPr>
          <w:rFonts w:ascii="Verdana" w:hAnsi="Verdana" w:cs="Arial"/>
          <w:sz w:val="22"/>
          <w:szCs w:val="22"/>
        </w:rPr>
      </w:pPr>
      <w:r w:rsidRPr="00B0717E">
        <w:rPr>
          <w:rFonts w:ascii="Verdana" w:hAnsi="Verdana" w:cs="Arial"/>
          <w:b/>
          <w:sz w:val="22"/>
          <w:szCs w:val="22"/>
        </w:rPr>
        <w:t>L' istanza è sottoscritta digitalmente</w:t>
      </w:r>
      <w:r w:rsidRPr="00B0717E">
        <w:rPr>
          <w:rFonts w:ascii="Verdana" w:hAnsi="Verdana" w:cs="Arial"/>
          <w:sz w:val="22"/>
          <w:szCs w:val="22"/>
        </w:rPr>
        <w:t>:</w:t>
      </w:r>
    </w:p>
    <w:p w:rsidR="005E3B71" w:rsidRPr="00B0717E" w:rsidRDefault="005E3B71" w:rsidP="00B0717E">
      <w:pPr>
        <w:jc w:val="both"/>
        <w:rPr>
          <w:rFonts w:ascii="Verdana" w:hAnsi="Verdana" w:cs="Arial"/>
          <w:sz w:val="22"/>
          <w:szCs w:val="22"/>
        </w:rPr>
      </w:pPr>
      <w:r w:rsidRPr="00B0717E">
        <w:rPr>
          <w:rFonts w:ascii="Verdana" w:hAnsi="Verdana" w:cs="Arial"/>
          <w:sz w:val="22"/>
          <w:szCs w:val="22"/>
        </w:rPr>
        <w:t xml:space="preserve"> -    nel caso di concorrente singolo, dal Legale Rappresentante</w:t>
      </w:r>
    </w:p>
    <w:p w:rsidR="005E3B71" w:rsidRPr="00B0717E" w:rsidRDefault="005E3B71" w:rsidP="00B0717E">
      <w:pPr>
        <w:jc w:val="both"/>
        <w:rPr>
          <w:rFonts w:ascii="Verdana" w:hAnsi="Verdana" w:cs="Arial"/>
          <w:sz w:val="22"/>
          <w:szCs w:val="22"/>
        </w:rPr>
      </w:pPr>
      <w:r w:rsidRPr="00B0717E">
        <w:rPr>
          <w:rFonts w:ascii="Verdana" w:hAnsi="Verdana" w:cs="Arial"/>
          <w:sz w:val="22"/>
          <w:szCs w:val="22"/>
        </w:rPr>
        <w:t xml:space="preserve"> - nel caso di raggruppamento temporaneo o consorzio ordinario costituiti, dalla mandataria/capofila.</w:t>
      </w:r>
    </w:p>
    <w:p w:rsidR="005E3B71" w:rsidRPr="00B0717E" w:rsidRDefault="005E3B71" w:rsidP="00B0717E">
      <w:pPr>
        <w:jc w:val="both"/>
        <w:rPr>
          <w:rFonts w:ascii="Verdana" w:hAnsi="Verdana" w:cs="Arial"/>
          <w:sz w:val="22"/>
          <w:szCs w:val="22"/>
        </w:rPr>
      </w:pPr>
      <w:r w:rsidRPr="00B0717E">
        <w:rPr>
          <w:rFonts w:ascii="Verdana" w:hAnsi="Verdana" w:cs="Arial"/>
          <w:sz w:val="22"/>
          <w:szCs w:val="22"/>
        </w:rPr>
        <w:t xml:space="preserve"> -   nel caso di raggruppamento temporaneo o consorzio ordinario non ancora costituiti, da tutti i soggetti che costituiranno il raggruppamento o consorzio;</w:t>
      </w:r>
    </w:p>
    <w:p w:rsidR="005E3B71" w:rsidRPr="00B0717E" w:rsidRDefault="005E3B71" w:rsidP="00B0717E">
      <w:pPr>
        <w:jc w:val="both"/>
        <w:rPr>
          <w:rFonts w:ascii="Verdana" w:hAnsi="Verdana" w:cs="Arial"/>
          <w:sz w:val="22"/>
          <w:szCs w:val="22"/>
        </w:rPr>
      </w:pPr>
      <w:r w:rsidRPr="00B0717E">
        <w:rPr>
          <w:rFonts w:ascii="Verdana" w:hAnsi="Verdana" w:cs="Arial"/>
          <w:sz w:val="22"/>
          <w:szCs w:val="22"/>
        </w:rPr>
        <w:t xml:space="preserve"> -   nel caso di aggregazioni di imprese aderenti al contratto di rete si fa riferimento alla disciplina prevista per i raggruppamenti temporanei di imprese, in quanto compatibile. In particolare:</w:t>
      </w:r>
    </w:p>
    <w:p w:rsidR="005E3B71" w:rsidRPr="00B0717E" w:rsidRDefault="005E3B71" w:rsidP="00B0717E">
      <w:pPr>
        <w:pStyle w:val="Paragrafoelenco"/>
        <w:numPr>
          <w:ilvl w:val="0"/>
          <w:numId w:val="37"/>
        </w:numPr>
        <w:spacing w:after="0" w:line="240" w:lineRule="auto"/>
        <w:contextualSpacing w:val="0"/>
        <w:jc w:val="both"/>
        <w:rPr>
          <w:rFonts w:ascii="Verdana" w:hAnsi="Verdana" w:cs="Arial"/>
        </w:rPr>
      </w:pPr>
      <w:r w:rsidRPr="00B0717E">
        <w:rPr>
          <w:rFonts w:ascii="Verdana" w:hAnsi="Verdana" w:cs="Arial"/>
        </w:rPr>
        <w:t>se la rete è dotata di un organo comune con potere di rappresentanza e con soggettività giuridica, ai sensi dell’art. 3, comma 4-quater, del d.l. 10 febbraio 2009, n. 5, la domanda di partecipazione deve essere sottoscritta digitalmente dal solo operatore economico che riveste la funzione di organo comune;</w:t>
      </w:r>
    </w:p>
    <w:p w:rsidR="005E3B71" w:rsidRPr="00B0717E" w:rsidRDefault="005E3B71" w:rsidP="00B0717E">
      <w:pPr>
        <w:pStyle w:val="Paragrafoelenco"/>
        <w:numPr>
          <w:ilvl w:val="0"/>
          <w:numId w:val="37"/>
        </w:numPr>
        <w:spacing w:after="0" w:line="240" w:lineRule="auto"/>
        <w:contextualSpacing w:val="0"/>
        <w:jc w:val="both"/>
        <w:rPr>
          <w:rFonts w:ascii="Verdana" w:hAnsi="Verdana" w:cs="Arial"/>
        </w:rPr>
      </w:pPr>
      <w:r w:rsidRPr="00B0717E">
        <w:rPr>
          <w:rFonts w:ascii="Verdana" w:hAnsi="Verdana" w:cs="Arial"/>
        </w:rPr>
        <w:t xml:space="preserve">se la rete è dotata di un organo comune con potere di rappresentanza ma è priva di soggettività giuridica, ai sensi dell’art. 3, comma 4-quater, del d.l. 10 febbraio 2009, n. 5, la domanda di partecipazione deve essere sottoscritta digitalmente dall’impresa che riveste le funzioni di organo comune nonché da ognuna delle imprese aderenti al contratto di rete che partecipano alla gara; </w:t>
      </w:r>
    </w:p>
    <w:p w:rsidR="005E3B71" w:rsidRPr="00B0717E" w:rsidRDefault="005E3B71" w:rsidP="00B0717E">
      <w:pPr>
        <w:pStyle w:val="Paragrafoelenco"/>
        <w:numPr>
          <w:ilvl w:val="0"/>
          <w:numId w:val="37"/>
        </w:numPr>
        <w:spacing w:after="0" w:line="240" w:lineRule="auto"/>
        <w:contextualSpacing w:val="0"/>
        <w:jc w:val="both"/>
        <w:rPr>
          <w:rFonts w:ascii="Verdana" w:hAnsi="Verdana" w:cs="Arial"/>
        </w:rPr>
      </w:pPr>
      <w:r w:rsidRPr="00B0717E">
        <w:rPr>
          <w:rFonts w:ascii="Verdana" w:hAnsi="Verdana" w:cs="Arial"/>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digitalmente dall’impresa aderente alla rete che riveste la qualifica di mandataria, ovvero, in caso di partecipazione nelle forme del raggruppamento da costituirsi, da ognuna delle imprese aderenti al contratto di rete che partecipa alla gara.</w:t>
      </w:r>
    </w:p>
    <w:p w:rsidR="008518B4" w:rsidRPr="00B0717E" w:rsidRDefault="008518B4" w:rsidP="00B0717E">
      <w:pPr>
        <w:pStyle w:val="Paragrafoelenco"/>
        <w:spacing w:after="0" w:line="240" w:lineRule="auto"/>
        <w:contextualSpacing w:val="0"/>
        <w:jc w:val="both"/>
        <w:rPr>
          <w:rFonts w:ascii="Verdana" w:hAnsi="Verdana" w:cs="Arial"/>
        </w:rPr>
      </w:pPr>
    </w:p>
    <w:p w:rsidR="005E3B71" w:rsidRPr="00B0717E" w:rsidRDefault="005E3B71" w:rsidP="00B0717E">
      <w:pPr>
        <w:jc w:val="both"/>
        <w:rPr>
          <w:rFonts w:ascii="Verdana" w:hAnsi="Verdana" w:cs="Arial"/>
          <w:sz w:val="22"/>
          <w:szCs w:val="22"/>
        </w:rPr>
      </w:pPr>
      <w:r w:rsidRPr="00B0717E">
        <w:rPr>
          <w:rFonts w:ascii="Verdana" w:hAnsi="Verdana" w:cs="Arial"/>
          <w:sz w:val="22"/>
          <w:szCs w:val="22"/>
        </w:rPr>
        <w:t>Nel caso di consorzio di cooperative e imprese artigiane o di consorzio stabile di cui all’art. 45, comma 2 lett. b) e c) del Codice, la domanda è sottoscritta digitalmente dal consorzio medesimo.</w:t>
      </w:r>
    </w:p>
    <w:p w:rsidR="005E3B71" w:rsidRPr="00B0717E" w:rsidRDefault="005E3B71" w:rsidP="00B0717E">
      <w:pPr>
        <w:jc w:val="both"/>
        <w:rPr>
          <w:rFonts w:ascii="Verdana" w:hAnsi="Verdana" w:cs="Arial"/>
          <w:sz w:val="22"/>
          <w:szCs w:val="22"/>
        </w:rPr>
      </w:pPr>
    </w:p>
    <w:p w:rsidR="005E3B71" w:rsidRPr="00B0717E" w:rsidRDefault="005E3B71" w:rsidP="00B0717E">
      <w:pPr>
        <w:jc w:val="both"/>
        <w:rPr>
          <w:rFonts w:ascii="Verdana" w:hAnsi="Verdana" w:cs="Arial"/>
          <w:color w:val="000000"/>
          <w:sz w:val="22"/>
          <w:szCs w:val="22"/>
        </w:rPr>
      </w:pPr>
      <w:r w:rsidRPr="00B0717E">
        <w:rPr>
          <w:rFonts w:ascii="Verdana" w:hAnsi="Verdana" w:cs="Arial"/>
          <w:sz w:val="22"/>
          <w:szCs w:val="22"/>
        </w:rPr>
        <w:t xml:space="preserve">Qualora le dichiarazioni e/o le attestazioni e/o l’offerta tecnica e/o l’offerta economica siano sottoscritte da un procuratore (generale o speciale), il concorrente allega sul Sistema anche copia della procura oppure del verbale di conferimento che attesti i poteri del sottoscrittore e gli estremi dell’atto notarile oppure nel solo caso in cui dalla visura camerale del </w:t>
      </w:r>
      <w:r w:rsidRPr="00B0717E">
        <w:rPr>
          <w:rFonts w:ascii="Verdana" w:hAnsi="Verdana" w:cs="Arial"/>
          <w:color w:val="000000"/>
          <w:sz w:val="22"/>
          <w:szCs w:val="22"/>
        </w:rPr>
        <w:t xml:space="preserve">concorrente risulti l’indicazione espressa dei poteri rappresentativi conferiti con la procura, la </w:t>
      </w:r>
      <w:r w:rsidRPr="00B0717E">
        <w:rPr>
          <w:rFonts w:ascii="Verdana" w:hAnsi="Verdana" w:cs="Arial"/>
          <w:color w:val="000000"/>
          <w:sz w:val="22"/>
          <w:szCs w:val="22"/>
        </w:rPr>
        <w:lastRenderedPageBreak/>
        <w:t>dichiarazione sostitutiva resa dal procuratore attestante la sussistenza dei poteri rappresentativi risultanti dalla</w:t>
      </w:r>
      <w:r w:rsidRPr="00B0717E">
        <w:rPr>
          <w:rFonts w:ascii="Verdana" w:hAnsi="Verdana"/>
          <w:color w:val="000000"/>
          <w:sz w:val="22"/>
          <w:szCs w:val="22"/>
        </w:rPr>
        <w:t xml:space="preserve"> </w:t>
      </w:r>
      <w:r w:rsidRPr="00B0717E">
        <w:rPr>
          <w:rFonts w:ascii="Verdana" w:hAnsi="Verdana" w:cs="Arial"/>
          <w:color w:val="000000"/>
          <w:sz w:val="22"/>
          <w:szCs w:val="22"/>
        </w:rPr>
        <w:t>visura ovvero copia della visura camerale.</w:t>
      </w:r>
    </w:p>
    <w:p w:rsidR="005E3B71" w:rsidRPr="00B0717E" w:rsidRDefault="005E3B71" w:rsidP="00B0717E">
      <w:pPr>
        <w:jc w:val="both"/>
        <w:rPr>
          <w:rFonts w:ascii="Verdana" w:hAnsi="Verdana" w:cs="Arial"/>
          <w:color w:val="000000"/>
          <w:sz w:val="22"/>
          <w:szCs w:val="22"/>
        </w:rPr>
      </w:pPr>
      <w:r w:rsidRPr="00B0717E">
        <w:rPr>
          <w:rFonts w:ascii="Verdana" w:hAnsi="Verdana" w:cs="Arial"/>
          <w:color w:val="000000"/>
          <w:sz w:val="22"/>
          <w:szCs w:val="22"/>
        </w:rPr>
        <w:t>L' Azienda capofila si riserva di richiedere al concorrente, in ogni momento della procedura, la consegna di una copia autentica o copia conforme all’originale della procura; nella relativa richiesta verranno fissati il termine e le modalità per l’invio della documentazione richiesta.</w:t>
      </w:r>
    </w:p>
    <w:p w:rsidR="005E3B71" w:rsidRPr="00B0717E" w:rsidRDefault="005E3B71" w:rsidP="00B0717E">
      <w:pPr>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b/>
          <w:sz w:val="22"/>
          <w:szCs w:val="22"/>
        </w:rPr>
        <w:t xml:space="preserve">DA03) </w:t>
      </w:r>
      <w:proofErr w:type="spellStart"/>
      <w:r w:rsidRPr="00B0717E">
        <w:rPr>
          <w:rFonts w:ascii="Verdana" w:hAnsi="Verdana" w:cs="Arial"/>
          <w:bCs/>
          <w:sz w:val="22"/>
          <w:szCs w:val="22"/>
        </w:rPr>
        <w:t>D.G.U.E</w:t>
      </w:r>
      <w:proofErr w:type="spellEnd"/>
      <w:r w:rsidRPr="00B0717E">
        <w:rPr>
          <w:rFonts w:ascii="Verdana" w:hAnsi="Verdana" w:cs="Arial"/>
          <w:b/>
          <w:bCs/>
          <w:color w:val="000000"/>
          <w:sz w:val="22"/>
          <w:szCs w:val="22"/>
        </w:rPr>
        <w:t xml:space="preserve"> -</w:t>
      </w:r>
      <w:r w:rsidRPr="00B0717E">
        <w:rPr>
          <w:rFonts w:ascii="Verdana" w:hAnsi="Verdana" w:cs="Arial"/>
          <w:sz w:val="22"/>
          <w:szCs w:val="22"/>
        </w:rPr>
        <w:t xml:space="preserve"> documento di gara unico europeo </w:t>
      </w:r>
      <w:r w:rsidRPr="00B0717E">
        <w:rPr>
          <w:rFonts w:ascii="Verdana" w:hAnsi="Verdana" w:cs="Arial"/>
          <w:bCs/>
          <w:color w:val="000000"/>
          <w:sz w:val="22"/>
          <w:szCs w:val="22"/>
        </w:rPr>
        <w:t xml:space="preserve">- </w:t>
      </w:r>
      <w:r w:rsidRPr="00B0717E">
        <w:rPr>
          <w:rFonts w:ascii="Verdana" w:hAnsi="Verdana" w:cs="Arial"/>
          <w:color w:val="000000"/>
          <w:sz w:val="22"/>
          <w:szCs w:val="22"/>
        </w:rPr>
        <w:t xml:space="preserve">compilato e sottoscritto dal Legale Rappresentante o da persona abilitata ad impegnare l’offerente </w:t>
      </w:r>
      <w:r w:rsidRPr="00B0717E">
        <w:rPr>
          <w:rFonts w:ascii="Verdana" w:hAnsi="Verdana" w:cs="Arial"/>
          <w:sz w:val="22"/>
          <w:szCs w:val="22"/>
        </w:rPr>
        <w:t>con il quale il concorrente attesta</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di non trovarsi nelle condizioni previste nell’art. 80, comma 1, lettere a), b), b-bis) c), d), e), f), g), commi 2, 4, 5, lettere a), b), c), d), e), f), f-bis), </w:t>
      </w:r>
      <w:proofErr w:type="spellStart"/>
      <w:r w:rsidRPr="00B0717E">
        <w:rPr>
          <w:rFonts w:ascii="Verdana" w:hAnsi="Verdana" w:cs="Arial"/>
          <w:sz w:val="22"/>
          <w:szCs w:val="22"/>
        </w:rPr>
        <w:t>f-ter</w:t>
      </w:r>
      <w:proofErr w:type="spellEnd"/>
      <w:r w:rsidRPr="00B0717E">
        <w:rPr>
          <w:rFonts w:ascii="Verdana" w:hAnsi="Verdana" w:cs="Arial"/>
          <w:sz w:val="22"/>
          <w:szCs w:val="22"/>
        </w:rPr>
        <w:t>), g), h), i), l) m) del Codice.</w:t>
      </w:r>
    </w:p>
    <w:p w:rsidR="008518B4" w:rsidRPr="00B0717E" w:rsidRDefault="008518B4" w:rsidP="008518B4">
      <w:pPr>
        <w:autoSpaceDE w:val="0"/>
        <w:autoSpaceDN w:val="0"/>
        <w:adjustRightInd w:val="0"/>
        <w:jc w:val="both"/>
        <w:rPr>
          <w:rFonts w:ascii="Verdana" w:hAnsi="Verdana" w:cs="Arial"/>
          <w:color w:val="000000"/>
          <w:sz w:val="22"/>
          <w:szCs w:val="22"/>
        </w:rPr>
      </w:pPr>
      <w:r w:rsidRPr="00B0717E">
        <w:rPr>
          <w:rFonts w:ascii="Verdana" w:hAnsi="Verdana" w:cs="Arial"/>
          <w:color w:val="000000"/>
          <w:sz w:val="22"/>
          <w:szCs w:val="22"/>
        </w:rPr>
        <w:t xml:space="preserve">La </w:t>
      </w:r>
      <w:r w:rsidRPr="00B0717E">
        <w:rPr>
          <w:rFonts w:ascii="Verdana" w:hAnsi="Verdana" w:cs="Arial"/>
          <w:i/>
          <w:color w:val="000000"/>
          <w:sz w:val="22"/>
          <w:szCs w:val="22"/>
        </w:rPr>
        <w:t>parte I</w:t>
      </w:r>
      <w:r w:rsidRPr="00B0717E">
        <w:rPr>
          <w:rFonts w:ascii="Verdana" w:hAnsi="Verdana" w:cs="Arial"/>
          <w:color w:val="000000"/>
          <w:sz w:val="22"/>
          <w:szCs w:val="22"/>
        </w:rPr>
        <w:t xml:space="preserve"> riporta le informazioni sulla procedura di appalto e sull’Amministrazione aggiudicatrice ed è compilata dalla Stazione appaltante. Le </w:t>
      </w:r>
      <w:r w:rsidRPr="00B0717E">
        <w:rPr>
          <w:rFonts w:ascii="Verdana" w:hAnsi="Verdana" w:cs="Arial"/>
          <w:i/>
          <w:color w:val="000000"/>
          <w:sz w:val="22"/>
          <w:szCs w:val="22"/>
        </w:rPr>
        <w:t xml:space="preserve">parti II, III, </w:t>
      </w:r>
      <w:r w:rsidRPr="00B0717E">
        <w:rPr>
          <w:rFonts w:ascii="Verdana" w:hAnsi="Verdana" w:cs="Arial"/>
          <w:color w:val="000000"/>
          <w:sz w:val="22"/>
          <w:szCs w:val="22"/>
        </w:rPr>
        <w:t xml:space="preserve">dovranno essere compilate dall’operatore economico, </w:t>
      </w:r>
      <w:r w:rsidRPr="00B0717E">
        <w:rPr>
          <w:rFonts w:ascii="Verdana" w:hAnsi="Verdana" w:cs="Arial"/>
          <w:i/>
          <w:color w:val="000000"/>
          <w:sz w:val="22"/>
          <w:szCs w:val="22"/>
        </w:rPr>
        <w:t xml:space="preserve">IV, V e </w:t>
      </w:r>
      <w:proofErr w:type="spellStart"/>
      <w:r w:rsidRPr="00B0717E">
        <w:rPr>
          <w:rFonts w:ascii="Verdana" w:hAnsi="Verdana" w:cs="Arial"/>
          <w:i/>
          <w:color w:val="000000"/>
          <w:sz w:val="22"/>
          <w:szCs w:val="22"/>
        </w:rPr>
        <w:t>VI</w:t>
      </w:r>
      <w:proofErr w:type="spellEnd"/>
      <w:r w:rsidRPr="00B0717E">
        <w:rPr>
          <w:rFonts w:ascii="Verdana" w:hAnsi="Verdana" w:cs="Arial"/>
          <w:color w:val="000000"/>
          <w:sz w:val="22"/>
          <w:szCs w:val="22"/>
        </w:rPr>
        <w:t xml:space="preserve"> dovranno essere compilate dall’operatore economico se del caso.</w:t>
      </w:r>
    </w:p>
    <w:p w:rsidR="008518B4" w:rsidRPr="008518B4" w:rsidRDefault="008518B4" w:rsidP="008518B4">
      <w:pPr>
        <w:autoSpaceDE w:val="0"/>
        <w:autoSpaceDN w:val="0"/>
        <w:adjustRightInd w:val="0"/>
        <w:jc w:val="both"/>
        <w:rPr>
          <w:rFonts w:ascii="Verdana" w:hAnsi="Verdana" w:cs="Arial"/>
          <w:color w:val="000000"/>
        </w:rPr>
      </w:pPr>
    </w:p>
    <w:p w:rsidR="008518B4" w:rsidRPr="00B0717E" w:rsidRDefault="008518B4" w:rsidP="008518B4">
      <w:pPr>
        <w:jc w:val="both"/>
        <w:rPr>
          <w:rFonts w:ascii="Verdana" w:hAnsi="Verdana" w:cs="Arial"/>
          <w:b/>
          <w:color w:val="000000"/>
          <w:sz w:val="22"/>
          <w:szCs w:val="22"/>
        </w:rPr>
      </w:pPr>
      <w:r w:rsidRPr="00B0717E">
        <w:rPr>
          <w:rFonts w:ascii="Verdana" w:hAnsi="Verdana" w:cs="Arial"/>
          <w:b/>
          <w:color w:val="000000"/>
          <w:sz w:val="22"/>
          <w:szCs w:val="22"/>
        </w:rPr>
        <w:t xml:space="preserve">La mancata presentazione del suddetto documento comporterà </w:t>
      </w:r>
      <w:r w:rsidRPr="00B0717E">
        <w:rPr>
          <w:rFonts w:ascii="Verdana" w:hAnsi="Verdana" w:cs="Arial"/>
          <w:b/>
          <w:bCs/>
          <w:color w:val="000000"/>
          <w:sz w:val="22"/>
          <w:szCs w:val="22"/>
        </w:rPr>
        <w:t xml:space="preserve">l’esclusione </w:t>
      </w:r>
      <w:r w:rsidRPr="00B0717E">
        <w:rPr>
          <w:rFonts w:ascii="Verdana" w:hAnsi="Verdana" w:cs="Arial"/>
          <w:b/>
          <w:color w:val="000000"/>
          <w:sz w:val="22"/>
          <w:szCs w:val="22"/>
        </w:rPr>
        <w:t>dalla gara.</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Le attestazioni relative ai requisiti di cui di cui all’art. 80, </w:t>
      </w:r>
      <w:proofErr w:type="spellStart"/>
      <w:r w:rsidRPr="00B0717E">
        <w:rPr>
          <w:rFonts w:ascii="Verdana" w:hAnsi="Verdana" w:cs="Arial"/>
          <w:sz w:val="22"/>
          <w:szCs w:val="22"/>
        </w:rPr>
        <w:t>co</w:t>
      </w:r>
      <w:proofErr w:type="spellEnd"/>
      <w:r w:rsidRPr="00B0717E">
        <w:rPr>
          <w:rFonts w:ascii="Verdana" w:hAnsi="Verdana" w:cs="Arial"/>
          <w:sz w:val="22"/>
          <w:szCs w:val="22"/>
        </w:rPr>
        <w:t>. 1 e 2 del Codice, devono essere rese o devono riferirsi ai seguenti soggetti:</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titolare o direttore tecnico, se si tratta di impresa individuale; socio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direttore tecnico o socio unico persona fisica, ovvero socio di maggioranza in caso di società con meno di quattro soci, se si tratta di altro tipo di società o consorzio.</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Nel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8518B4" w:rsidRPr="008518B4" w:rsidRDefault="008518B4" w:rsidP="008518B4">
      <w:pPr>
        <w:autoSpaceDE w:val="0"/>
        <w:autoSpaceDN w:val="0"/>
        <w:adjustRightInd w:val="0"/>
        <w:jc w:val="both"/>
        <w:rPr>
          <w:rFonts w:ascii="Verdana" w:hAnsi="Verdana" w:cs="Arial"/>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Si chiarisce che, in ossequio al Comunicato ANAC n.1096 del 26 ottobre 2016, in merito ai membri del consiglio di amministrazione cui sia stata conferita la legale rappresentanza, di direzione o di vigilanza” la dichiarazione inerente il possesso dei requisiti di cui all’art. 80, comma 1, del Codice si intende riferita:</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ai membri del collegio sindacale nelle società con sistema di amministrazione tradizionale e ai membri del comitato per il controllo sulla gestione nelle società con sistema di amministrazione monistico;</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ai membri del consiglio di gestione e ai membri del consiglio di sorveglianza, nelle società con sistema di amministrazione dualistico.</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Inoltre, la medesima dichiarazione di cui all’art. 80 comma 1 e 2 , in merito ai “soggetti muniti di poteri di rappresentanza, di direzione o di controllo”, si intende riferita ai soggetti che, benché non siano membri degli organi sociali di amministrazione e controllo, risultino muniti di poteri di rappresentanza (come gli </w:t>
      </w:r>
      <w:r w:rsidRPr="00B0717E">
        <w:rPr>
          <w:rFonts w:ascii="Verdana" w:hAnsi="Verdana" w:cs="Arial"/>
          <w:sz w:val="22"/>
          <w:szCs w:val="22"/>
        </w:rPr>
        <w:lastRenderedPageBreak/>
        <w:t xml:space="preserve">institori e i procuratori ad </w:t>
      </w:r>
      <w:proofErr w:type="spellStart"/>
      <w:r w:rsidRPr="00B0717E">
        <w:rPr>
          <w:rFonts w:ascii="Verdana" w:hAnsi="Verdana" w:cs="Arial"/>
          <w:sz w:val="22"/>
          <w:szCs w:val="22"/>
        </w:rPr>
        <w:t>negotia</w:t>
      </w:r>
      <w:proofErr w:type="spellEnd"/>
      <w:r w:rsidRPr="00B0717E">
        <w:rPr>
          <w:rFonts w:ascii="Verdana" w:hAnsi="Verdana" w:cs="Arial"/>
          <w:sz w:val="22"/>
          <w:szCs w:val="22"/>
        </w:rPr>
        <w:t xml:space="preserve">), di direzione (come i dipendenti o i professionisti ai quali siano stati conferiti significativi poteri di direzione e gestione dell’impresa) o di controllo (come il revisore contabile e l’Organismo di Vigilanza di cui all’art. 6 del D. </w:t>
      </w:r>
      <w:proofErr w:type="spellStart"/>
      <w:r w:rsidRPr="00B0717E">
        <w:rPr>
          <w:rFonts w:ascii="Verdana" w:hAnsi="Verdana" w:cs="Arial"/>
          <w:sz w:val="22"/>
          <w:szCs w:val="22"/>
        </w:rPr>
        <w:t>Lgs</w:t>
      </w:r>
      <w:proofErr w:type="spellEnd"/>
      <w:r w:rsidRPr="00B0717E">
        <w:rPr>
          <w:rFonts w:ascii="Verdana" w:hAnsi="Verdana" w:cs="Arial"/>
          <w:sz w:val="22"/>
          <w:szCs w:val="22"/>
        </w:rPr>
        <w:t>. n. 231/2001 cui sia affidato il compito di vigilare sul funzionamento e sull’osservanza dei modelli di organizzazione e di gestione idonei a prevenire reati).</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Devono essere dichiarate le condanne penali riportate, ivi comprese quelle per le quali si è beneficiato della non menzione (sentenze di condanna passata in giudicato, senza o con il beneficio della non menzione, decreto penale di condanna divenuto irrevocabile, sentenza di applicazione della pena su richiesta, ai sensi dell’articolo 444 del codice di procedura penale).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Non devono essere indicate le condanne per reati depenalizzati ovvero dichiarati estinti dopo la condanna stessa, né le condanne revocate, né quelle per cui è intervenuta la riabilitazione.</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i/>
          <w:sz w:val="22"/>
          <w:szCs w:val="22"/>
        </w:rPr>
      </w:pPr>
      <w:r w:rsidRPr="00B0717E">
        <w:rPr>
          <w:rFonts w:ascii="Verdana" w:hAnsi="Verdana" w:cs="Arial"/>
          <w:b/>
          <w:sz w:val="22"/>
          <w:szCs w:val="22"/>
        </w:rPr>
        <w:t>NB</w:t>
      </w:r>
      <w:r w:rsidRPr="00B0717E">
        <w:rPr>
          <w:rFonts w:ascii="Verdana" w:hAnsi="Verdana" w:cs="Arial"/>
          <w:sz w:val="22"/>
          <w:szCs w:val="22"/>
        </w:rPr>
        <w:t xml:space="preserve">: Si precisa che le dichiarazioni rese nella Parte III Motivi di  esclusione sezione A si intendono riferite, da parte del soggetto che sottoscrive l’offerta, per quanto di propria conoscenza, anche relativamente a tutti i soggetti in carica alla data di pubblicazione del bando sulla GUCE o che assumono la carica fino alla data di presentazione dell’offerta, e ai soggetti cessati dalla carica nell’anno antecedente la data di pubblicazione del bando di gara sulla GURI. </w:t>
      </w:r>
      <w:r w:rsidRPr="00B0717E">
        <w:rPr>
          <w:rFonts w:ascii="Verdana" w:hAnsi="Verdana" w:cs="Arial"/>
          <w:i/>
          <w:sz w:val="22"/>
          <w:szCs w:val="22"/>
        </w:rPr>
        <w:t>Nel caso in cui le condanne si riferiscano ai soggetti cessati dalla carica, e' necessario indicare le misure di autodisciplina adottate, da parte dell'operatore economico, atte a dimostrare che vi sia stata completa ed effettiva dissociazione dalla condotta penalmente sanzionata.</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i/>
          <w:sz w:val="22"/>
          <w:szCs w:val="22"/>
        </w:rPr>
      </w:pPr>
      <w:r w:rsidRPr="00B0717E">
        <w:rPr>
          <w:rFonts w:ascii="Verdana" w:hAnsi="Verdana" w:cs="Arial"/>
          <w:sz w:val="22"/>
          <w:szCs w:val="22"/>
        </w:rPr>
        <w:t xml:space="preserve">Con riferimento alla parte III, lettera D del DGUE – Altri motivi di esclusione eventualmente previsti dalla legislazione nazionale dello stato membro dell'amministrazione aggiudicatrice o dell'ente aggiudicatore, in merito alla sussistenza del requisito di cui all’articolo 80 comma 2 del D.lgs. n. 50 del 2016, </w:t>
      </w:r>
      <w:r w:rsidRPr="00B0717E">
        <w:rPr>
          <w:rFonts w:ascii="Verdana" w:hAnsi="Verdana" w:cs="Arial"/>
          <w:i/>
          <w:sz w:val="22"/>
          <w:szCs w:val="22"/>
        </w:rPr>
        <w:t>si specifica che le dichiarazioni rese si intendono riferite, da parte del soggetto che sottoscrive l’offerta, per quanto a propria conoscenza, anche a tutti i soggetti sottoposti alla verifica antimafia ai sensi dell’art. 85 del Codice Antimafia.</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L’indicazione del nominativo dei singoli soggetti di cui ai commi 2 e 3 dell’articolo 80 del D.lgs.50/2016, come sopra riportati, verrà richiesto al momento delle verifiche delle dichiarazioni rese.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In caso di incorporazione, fusione societaria o cessione d’azienda, le suddette attestazioni devono essere rese anche dagli amministratori e da direttori tecnici che hanno operato presso la società incorporata, fusasi o che ha ceduto l’azienda nell’ultimo anno antecedente la data di pubblicazione del bando di gara.</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Occorre precisare le informazioni riguardanti tali motivi di esclusione, inserendo i dati inerenti  la tipologia del reato commesso (reato singolo, reiterato, </w:t>
      </w:r>
      <w:proofErr w:type="spellStart"/>
      <w:r w:rsidRPr="00B0717E">
        <w:rPr>
          <w:rFonts w:ascii="Verdana" w:hAnsi="Verdana" w:cs="Arial"/>
          <w:sz w:val="22"/>
          <w:szCs w:val="22"/>
        </w:rPr>
        <w:t>sistematico…</w:t>
      </w:r>
      <w:proofErr w:type="spellEnd"/>
      <w:r w:rsidRPr="00B0717E">
        <w:rPr>
          <w:rFonts w:ascii="Verdana" w:hAnsi="Verdana" w:cs="Arial"/>
          <w:sz w:val="22"/>
          <w:szCs w:val="22"/>
        </w:rPr>
        <w:t>), la durata della condanna inflitta, nonché i dati inerenti l'eventuale avvenuta comminazione della pena accessoria dell'incapacità di contrarre con la pubblica amministrazione e la relativa durata; la spiegazione deve indicare l’adeguatezza delle misure adottate Tali integrazioni si rendono necessarie per consentire all’Azienda di determinare - come previsto dal comma 7 del sopra citato art. 80 - l'applicabilità delle misure di autodisciplina (</w:t>
      </w:r>
      <w:proofErr w:type="spellStart"/>
      <w:r w:rsidRPr="00B0717E">
        <w:rPr>
          <w:rFonts w:ascii="Verdana" w:hAnsi="Verdana" w:cs="Arial"/>
          <w:sz w:val="22"/>
          <w:szCs w:val="22"/>
        </w:rPr>
        <w:t>self-cleaning</w:t>
      </w:r>
      <w:proofErr w:type="spellEnd"/>
      <w:r w:rsidRPr="00B0717E">
        <w:rPr>
          <w:rFonts w:ascii="Verdana" w:hAnsi="Verdana" w:cs="Arial"/>
          <w:sz w:val="22"/>
          <w:szCs w:val="22"/>
        </w:rPr>
        <w:t xml:space="preserve">) e la conseguente valutazione delle misure ivi contemplate poste in essere dall'operatore economico finalizzate alla decisione di escludere o meno l'operatore </w:t>
      </w:r>
      <w:r w:rsidRPr="00B0717E">
        <w:rPr>
          <w:rFonts w:ascii="Verdana" w:hAnsi="Verdana" w:cs="Arial"/>
          <w:sz w:val="22"/>
          <w:szCs w:val="22"/>
        </w:rPr>
        <w:lastRenderedPageBreak/>
        <w:t>economico dalla procedura di gara, ai sensi del comma 8 del medesimo art. 80 del codice.</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i/>
          <w:sz w:val="22"/>
          <w:szCs w:val="22"/>
          <w:u w:val="single"/>
        </w:rPr>
        <w:t xml:space="preserve">Nel caso di raggruppamenti temporanei, consorzi ordinari, aggregazioni di imprese di rete e GEIE ogni Operatore Economico partecipante deve fornire un DGUE sulla propria situazione recante le informazioni richieste dalle Parti da II a </w:t>
      </w:r>
      <w:proofErr w:type="spellStart"/>
      <w:r w:rsidRPr="00B0717E">
        <w:rPr>
          <w:rFonts w:ascii="Verdana" w:hAnsi="Verdana" w:cs="Arial"/>
          <w:i/>
          <w:sz w:val="22"/>
          <w:szCs w:val="22"/>
          <w:u w:val="single"/>
        </w:rPr>
        <w:t>VI</w:t>
      </w:r>
      <w:proofErr w:type="spellEnd"/>
      <w:r w:rsidRPr="00B0717E">
        <w:rPr>
          <w:rFonts w:ascii="Verdana" w:hAnsi="Verdana" w:cs="Arial"/>
          <w:i/>
          <w:sz w:val="22"/>
          <w:szCs w:val="22"/>
          <w:u w:val="single"/>
        </w:rPr>
        <w:t>; nel caso di partecipazione dei consorzi di cui all'art. 45, comma 2, lettera b) e c) ed all'art. 46, comma 1, lettera f) del Codice, il DGUE è compilato,  separatamente, dal consorzio e dalle consorziate esecutrici ivi indicate</w:t>
      </w:r>
      <w:r w:rsidRPr="00B0717E">
        <w:rPr>
          <w:rFonts w:ascii="Verdana" w:hAnsi="Verdana" w:cs="Arial"/>
          <w:sz w:val="22"/>
          <w:szCs w:val="22"/>
        </w:rPr>
        <w:t>.</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Nei casi in cui, ai sensi dell’art. 110, comma 3, del Codice il curatore del fallimento sia autorizzato all'esercizio provvisorio, ovvero l'impresa ammessa al concordato con continuità aziendale, su autorizzazione del giudice delegato sentita l’ANAC possa partecipare alle gare, deve essere allegata la seguente dichiarazione :</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1. dichiarazione sostitutiva con la quale il curatore fallimentare autorizzato all’esercizio provvisorio ovvero l’impresa ammessa al concordato con continuità aziendale attesta di essere stato autorizzato/a dal giudice delegato a partecipare alle procedure di affidamento di concessioni e appalti ovvero a essere affidatario di subappalto [</w:t>
      </w:r>
      <w:r w:rsidRPr="00B0717E">
        <w:rPr>
          <w:rFonts w:ascii="Verdana" w:hAnsi="Verdana" w:cs="Arial"/>
          <w:i/>
          <w:iCs/>
          <w:sz w:val="22"/>
          <w:szCs w:val="22"/>
        </w:rPr>
        <w:t xml:space="preserve">indicando il provvedimento di fallimento o di ammissione al concordato, il provvedimento di autorizzazione all’esercizio provvisorio e il provvedimento di autorizzazione a partecipare alle gare e specificando il numero dei provvedimenti e il Tribunale che li ha rilasciati </w:t>
      </w:r>
      <w:r w:rsidRPr="00B0717E">
        <w:rPr>
          <w:rFonts w:ascii="Verdana" w:hAnsi="Verdana" w:cs="Arial"/>
          <w:sz w:val="22"/>
          <w:szCs w:val="22"/>
        </w:rPr>
        <w:t>]; (</w:t>
      </w:r>
      <w:r w:rsidRPr="00B0717E">
        <w:rPr>
          <w:rFonts w:ascii="Verdana" w:hAnsi="Verdana" w:cs="Arial"/>
          <w:bCs/>
          <w:sz w:val="22"/>
          <w:szCs w:val="22"/>
        </w:rPr>
        <w:t>Allegato B</w:t>
      </w:r>
      <w:r w:rsidRPr="00B0717E">
        <w:rPr>
          <w:rFonts w:ascii="Verdana" w:hAnsi="Verdana" w:cs="Arial"/>
          <w:sz w:val="22"/>
          <w:szCs w:val="22"/>
        </w:rPr>
        <w:t>)</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2. dichiarazione sostitutiva con la quale il curatore fallimentare autorizzato all’esercizio provvisorio ovvero l’impresa ammessa al concordato con continuità aziendale attesta che non ricorre la fattispecie di cui all’art. 110 comma 5 del Codice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 (oppure) </w:t>
      </w:r>
    </w:p>
    <w:p w:rsidR="008518B4" w:rsidRPr="00B0717E" w:rsidRDefault="008518B4" w:rsidP="008518B4">
      <w:pPr>
        <w:autoSpaceDE w:val="0"/>
        <w:autoSpaceDN w:val="0"/>
        <w:adjustRightInd w:val="0"/>
        <w:jc w:val="both"/>
        <w:rPr>
          <w:rFonts w:ascii="Verdana" w:hAnsi="Verdana" w:cs="Arial"/>
          <w:color w:val="000000"/>
          <w:sz w:val="22"/>
          <w:szCs w:val="22"/>
        </w:rPr>
      </w:pPr>
      <w:r w:rsidRPr="00B0717E">
        <w:rPr>
          <w:rFonts w:ascii="Verdana" w:hAnsi="Verdana" w:cs="Arial"/>
          <w:sz w:val="22"/>
          <w:szCs w:val="22"/>
        </w:rPr>
        <w:t xml:space="preserve">2. nel caso in cui ai sensi dell’art. 110, comma 5, del Codice: l'ANAC, abbia subordinato la partecipazione alla necessità che il curatore o l'impresa in concordato si avvalgano di un altro operatore in possesso dei requisiti di carattere generale, di capacità finanziaria, tecnica, economica, nonché di certificazione, richiesti per l'affidamento dell'appalto deve essere allegata la documentazione prevista per l’ipotesi di </w:t>
      </w:r>
      <w:proofErr w:type="spellStart"/>
      <w:r w:rsidRPr="00B0717E">
        <w:rPr>
          <w:rFonts w:ascii="Verdana" w:hAnsi="Verdana" w:cs="Arial"/>
          <w:sz w:val="22"/>
          <w:szCs w:val="22"/>
        </w:rPr>
        <w:t>avvalimento</w:t>
      </w:r>
      <w:proofErr w:type="spellEnd"/>
      <w:r w:rsidRPr="00B0717E">
        <w:rPr>
          <w:rFonts w:ascii="Verdana" w:hAnsi="Verdana" w:cs="Arial"/>
          <w:sz w:val="22"/>
          <w:szCs w:val="22"/>
        </w:rPr>
        <w:t>.</w:t>
      </w:r>
    </w:p>
    <w:p w:rsidR="008518B4" w:rsidRPr="00B0717E" w:rsidRDefault="008518B4" w:rsidP="008518B4">
      <w:pPr>
        <w:jc w:val="both"/>
        <w:rPr>
          <w:rFonts w:ascii="Verdana" w:hAnsi="Verdana" w:cs="Arial"/>
          <w:color w:val="000000"/>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Nella Parte II </w:t>
      </w:r>
      <w:proofErr w:type="spellStart"/>
      <w:r w:rsidRPr="00B0717E">
        <w:rPr>
          <w:rFonts w:ascii="Verdana" w:hAnsi="Verdana" w:cs="Arial"/>
          <w:sz w:val="22"/>
          <w:szCs w:val="22"/>
        </w:rPr>
        <w:t>lett</w:t>
      </w:r>
      <w:proofErr w:type="spellEnd"/>
      <w:r w:rsidRPr="00B0717E">
        <w:rPr>
          <w:rFonts w:ascii="Verdana" w:hAnsi="Verdana" w:cs="Arial"/>
          <w:sz w:val="22"/>
          <w:szCs w:val="22"/>
        </w:rPr>
        <w:t xml:space="preserve"> D) del DGUE relativa al </w:t>
      </w:r>
      <w:r w:rsidRPr="00B0717E">
        <w:rPr>
          <w:rFonts w:ascii="Verdana" w:hAnsi="Verdana" w:cs="Arial"/>
          <w:b/>
          <w:bCs/>
          <w:sz w:val="22"/>
          <w:szCs w:val="22"/>
        </w:rPr>
        <w:t xml:space="preserve">subappalto </w:t>
      </w:r>
      <w:r w:rsidRPr="00B0717E">
        <w:rPr>
          <w:rFonts w:ascii="Verdana" w:hAnsi="Verdana" w:cs="Arial"/>
          <w:sz w:val="22"/>
          <w:szCs w:val="22"/>
        </w:rPr>
        <w:t>il concorrente deve dichiarare se intende avvalersi di tale facoltà. In tal caso deve indicare le parti del servizio/fornitura che intende subappaltare o concedere in cottimo nei limiti del 40% dell’importo complessivo del contratto, in conformità a quanto previsto dall’art. 105 del Codice; in mancanza di tali indicazioni il subappalto è vietato.</w:t>
      </w:r>
    </w:p>
    <w:p w:rsidR="008518B4" w:rsidRPr="00B0717E" w:rsidRDefault="008518B4" w:rsidP="008518B4">
      <w:pPr>
        <w:autoSpaceDE w:val="0"/>
        <w:autoSpaceDN w:val="0"/>
        <w:adjustRightInd w:val="0"/>
        <w:jc w:val="both"/>
        <w:rPr>
          <w:rFonts w:ascii="Verdana" w:hAnsi="Verdana" w:cs="Arial"/>
          <w:color w:val="FF0000"/>
          <w:sz w:val="22"/>
          <w:szCs w:val="22"/>
        </w:rPr>
      </w:pPr>
      <w:r w:rsidRPr="00B0717E">
        <w:rPr>
          <w:rFonts w:ascii="Verdana" w:hAnsi="Verdana" w:cs="Arial"/>
          <w:i/>
          <w:sz w:val="22"/>
          <w:szCs w:val="22"/>
          <w:u w:val="single"/>
        </w:rPr>
        <w:t xml:space="preserve">I subappaltatori devono possedere i requisiti previsti dall’art. 80 del Codice </w:t>
      </w:r>
      <w:r w:rsidRPr="00B0717E">
        <w:rPr>
          <w:rFonts w:ascii="Verdana" w:hAnsi="Verdana" w:cs="Arial"/>
          <w:i/>
          <w:sz w:val="22"/>
          <w:szCs w:val="22"/>
        </w:rPr>
        <w:t xml:space="preserve">e dichiararli in gara. In tal caso il concorrente deve allegare il DGUE di ciascun subappaltatore, compilato nelle Sezione A e B della Parte II, nella Parte III, nella Parte IV (se espressamente previsto dal bando, dall'avviso o dai documenti di gara) e nella Parte </w:t>
      </w:r>
      <w:proofErr w:type="spellStart"/>
      <w:r w:rsidRPr="00B0717E">
        <w:rPr>
          <w:rFonts w:ascii="Verdana" w:hAnsi="Verdana" w:cs="Arial"/>
          <w:i/>
          <w:sz w:val="22"/>
          <w:szCs w:val="22"/>
        </w:rPr>
        <w:t>VI</w:t>
      </w:r>
      <w:proofErr w:type="spellEnd"/>
      <w:r w:rsidRPr="00B0717E">
        <w:rPr>
          <w:rFonts w:ascii="Verdana" w:hAnsi="Verdana" w:cs="Arial"/>
          <w:color w:val="FF0000"/>
          <w:sz w:val="22"/>
          <w:szCs w:val="22"/>
        </w:rPr>
        <w:t>.</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Non sarà autorizzato il subappalto nei confronti di un soggetto che ha presentato offerta nella  presente gara, ai sensi dell’art. 105, comma 4, lett. a) del Codice Nel caso di subappalto qualificante, i subappaltatori devono altresì dichiarare, oltre al possesso dei requisiti di cui all’art. 80 del Codice, anche il possesso dei requisiti di cui all’art. 83 relativi alla prestazione oggetto di subappalto, compilando le relative parti del DGUE.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lastRenderedPageBreak/>
        <w:t>Il corrispettivo verrà versato a favore dell’aggiudicatario, salvo quanto previsto dal comma 13 dell'art. 105 Codice.</w:t>
      </w:r>
    </w:p>
    <w:p w:rsidR="005E3B71" w:rsidRDefault="005E3B71" w:rsidP="005E3B71">
      <w:pPr>
        <w:autoSpaceDE w:val="0"/>
        <w:autoSpaceDN w:val="0"/>
        <w:adjustRightInd w:val="0"/>
        <w:rPr>
          <w:rFonts w:ascii="Arial" w:hAnsi="Arial" w:cs="Arial"/>
          <w:sz w:val="22"/>
        </w:rPr>
      </w:pPr>
    </w:p>
    <w:p w:rsidR="008518B4" w:rsidRPr="00B0717E" w:rsidRDefault="008518B4" w:rsidP="008518B4">
      <w:pPr>
        <w:autoSpaceDE w:val="0"/>
        <w:autoSpaceDN w:val="0"/>
        <w:adjustRightInd w:val="0"/>
        <w:jc w:val="both"/>
        <w:rPr>
          <w:rFonts w:ascii="Verdana" w:hAnsi="Verdana" w:cs="Arial"/>
          <w:sz w:val="22"/>
          <w:szCs w:val="22"/>
        </w:rPr>
      </w:pPr>
      <w:bookmarkStart w:id="1279" w:name="_Toc500347090"/>
      <w:r w:rsidRPr="00B0717E">
        <w:rPr>
          <w:rFonts w:ascii="Verdana" w:hAnsi="Verdana" w:cs="Arial"/>
          <w:b/>
          <w:sz w:val="22"/>
          <w:szCs w:val="22"/>
        </w:rPr>
        <w:t>DA04)</w:t>
      </w:r>
      <w:r w:rsidRPr="00B0717E">
        <w:rPr>
          <w:rFonts w:ascii="Verdana" w:hAnsi="Verdana" w:cs="Arial"/>
          <w:sz w:val="22"/>
          <w:szCs w:val="22"/>
        </w:rPr>
        <w:t xml:space="preserve"> </w:t>
      </w:r>
      <w:r w:rsidRPr="00B0717E">
        <w:rPr>
          <w:rFonts w:ascii="Verdana" w:hAnsi="Verdana" w:cs="Arial"/>
          <w:sz w:val="22"/>
          <w:szCs w:val="22"/>
          <w:u w:val="single"/>
        </w:rPr>
        <w:t xml:space="preserve">In caso di </w:t>
      </w:r>
      <w:proofErr w:type="spellStart"/>
      <w:r w:rsidRPr="00B0717E">
        <w:rPr>
          <w:rFonts w:ascii="Verdana" w:hAnsi="Verdana" w:cs="Arial"/>
          <w:sz w:val="22"/>
          <w:szCs w:val="22"/>
          <w:u w:val="single"/>
        </w:rPr>
        <w:t>R.T.I.</w:t>
      </w:r>
      <w:proofErr w:type="spellEnd"/>
      <w:r w:rsidRPr="00B0717E">
        <w:rPr>
          <w:rFonts w:ascii="Verdana" w:hAnsi="Verdana" w:cs="Arial"/>
          <w:sz w:val="22"/>
          <w:szCs w:val="22"/>
          <w:u w:val="single"/>
        </w:rPr>
        <w:t xml:space="preserve"> o Consorzio ordinario già costituito</w:t>
      </w:r>
      <w:r w:rsidRPr="00B0717E">
        <w:rPr>
          <w:rFonts w:ascii="Verdana" w:hAnsi="Verdana" w:cs="Arial"/>
          <w:sz w:val="22"/>
          <w:szCs w:val="22"/>
        </w:rPr>
        <w:t>:</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copia autentica del mandato collettivo irrevocabile con rappresentanza, conferito alla mandataria ovvero dell’Atto costitutivo del Consorzio.</w:t>
      </w:r>
    </w:p>
    <w:p w:rsidR="008518B4" w:rsidRPr="00B0717E" w:rsidRDefault="008518B4" w:rsidP="008518B4">
      <w:pPr>
        <w:autoSpaceDE w:val="0"/>
        <w:autoSpaceDN w:val="0"/>
        <w:adjustRightInd w:val="0"/>
        <w:jc w:val="both"/>
        <w:rPr>
          <w:rFonts w:ascii="Verdana" w:hAnsi="Verdana" w:cs="Arial"/>
          <w:color w:val="FF0000"/>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b/>
          <w:sz w:val="22"/>
          <w:szCs w:val="22"/>
        </w:rPr>
        <w:t xml:space="preserve">DA05) </w:t>
      </w:r>
      <w:r w:rsidRPr="00B0717E">
        <w:rPr>
          <w:rFonts w:ascii="Verdana" w:hAnsi="Verdana" w:cs="Arial"/>
          <w:sz w:val="22"/>
          <w:szCs w:val="22"/>
          <w:u w:val="single"/>
        </w:rPr>
        <w:t xml:space="preserve">In caso di </w:t>
      </w:r>
      <w:proofErr w:type="spellStart"/>
      <w:r w:rsidRPr="00B0717E">
        <w:rPr>
          <w:rFonts w:ascii="Verdana" w:hAnsi="Verdana" w:cs="Arial"/>
          <w:sz w:val="22"/>
          <w:szCs w:val="22"/>
          <w:u w:val="single"/>
        </w:rPr>
        <w:t>R.T.I.</w:t>
      </w:r>
      <w:proofErr w:type="spellEnd"/>
      <w:r w:rsidRPr="00B0717E">
        <w:rPr>
          <w:rFonts w:ascii="Verdana" w:hAnsi="Verdana" w:cs="Arial"/>
          <w:sz w:val="22"/>
          <w:szCs w:val="22"/>
          <w:u w:val="single"/>
        </w:rPr>
        <w:t xml:space="preserve"> o Consorzio ordinario non ancora costituiti</w:t>
      </w:r>
      <w:r w:rsidRPr="00B0717E">
        <w:rPr>
          <w:rFonts w:ascii="Verdana" w:hAnsi="Verdana" w:cs="Arial"/>
          <w:sz w:val="22"/>
          <w:szCs w:val="22"/>
        </w:rPr>
        <w:t>:</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dichiarazione congiunta, firmata dal Legale Rappresentante di ogni Impresa </w:t>
      </w:r>
      <w:proofErr w:type="spellStart"/>
      <w:r w:rsidRPr="00B0717E">
        <w:rPr>
          <w:rFonts w:ascii="Verdana" w:hAnsi="Verdana" w:cs="Arial"/>
          <w:sz w:val="22"/>
          <w:szCs w:val="22"/>
        </w:rPr>
        <w:t>raggruppanda</w:t>
      </w:r>
      <w:proofErr w:type="spellEnd"/>
      <w:r w:rsidRPr="00B0717E">
        <w:rPr>
          <w:rFonts w:ascii="Verdana" w:hAnsi="Verdana" w:cs="Arial"/>
          <w:sz w:val="22"/>
          <w:szCs w:val="22"/>
        </w:rPr>
        <w:t xml:space="preserve"> o </w:t>
      </w:r>
      <w:proofErr w:type="spellStart"/>
      <w:r w:rsidRPr="00B0717E">
        <w:rPr>
          <w:rFonts w:ascii="Verdana" w:hAnsi="Verdana" w:cs="Arial"/>
          <w:sz w:val="22"/>
          <w:szCs w:val="22"/>
        </w:rPr>
        <w:t>consorzianda</w:t>
      </w:r>
      <w:proofErr w:type="spellEnd"/>
      <w:r w:rsidRPr="00B0717E">
        <w:rPr>
          <w:rFonts w:ascii="Verdana" w:hAnsi="Verdana" w:cs="Arial"/>
          <w:sz w:val="22"/>
          <w:szCs w:val="22"/>
        </w:rPr>
        <w:t xml:space="preserve"> o da persona dotata di poteri di firma attestanti:</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 a quale Impresa </w:t>
      </w:r>
      <w:proofErr w:type="spellStart"/>
      <w:r w:rsidRPr="00B0717E">
        <w:rPr>
          <w:rFonts w:ascii="Verdana" w:hAnsi="Verdana" w:cs="Arial"/>
          <w:sz w:val="22"/>
          <w:szCs w:val="22"/>
        </w:rPr>
        <w:t>raggruppanda</w:t>
      </w:r>
      <w:proofErr w:type="spellEnd"/>
      <w:r w:rsidRPr="00B0717E">
        <w:rPr>
          <w:rFonts w:ascii="Verdana" w:hAnsi="Verdana" w:cs="Arial"/>
          <w:sz w:val="22"/>
          <w:szCs w:val="22"/>
        </w:rPr>
        <w:t>, in caso di aggiudicazione, sarà conferito mandato speciale con rappresentanza, ovvero l’Impresa che sarà designata quale referente responsabile del Consorzio;</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 l’impegno di tutte le Imprese, in caso di aggiudicazione, ad uniformarsi alla disciplina prevista dall’art. 48,comma 8, del </w:t>
      </w:r>
      <w:proofErr w:type="spellStart"/>
      <w:r w:rsidRPr="00B0717E">
        <w:rPr>
          <w:rFonts w:ascii="Verdana" w:hAnsi="Verdana" w:cs="Arial"/>
          <w:sz w:val="22"/>
          <w:szCs w:val="22"/>
        </w:rPr>
        <w:t>D.Lgs.</w:t>
      </w:r>
      <w:proofErr w:type="spellEnd"/>
      <w:r w:rsidRPr="00B0717E">
        <w:rPr>
          <w:rFonts w:ascii="Verdana" w:hAnsi="Verdana" w:cs="Arial"/>
          <w:sz w:val="22"/>
          <w:szCs w:val="22"/>
        </w:rPr>
        <w:t xml:space="preserve"> n. 50/2016.</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color w:val="FF0000"/>
          <w:sz w:val="22"/>
          <w:szCs w:val="22"/>
        </w:rPr>
        <w:t xml:space="preserve"> </w:t>
      </w:r>
      <w:r w:rsidRPr="00B0717E">
        <w:rPr>
          <w:rFonts w:ascii="Verdana" w:hAnsi="Verdana" w:cs="Arial"/>
          <w:b/>
          <w:sz w:val="22"/>
          <w:szCs w:val="22"/>
        </w:rPr>
        <w:t>DA06)</w:t>
      </w:r>
      <w:r w:rsidRPr="00B0717E">
        <w:rPr>
          <w:rFonts w:ascii="Verdana" w:hAnsi="Verdana" w:cs="Arial"/>
          <w:sz w:val="22"/>
          <w:szCs w:val="22"/>
        </w:rPr>
        <w:t xml:space="preserve"> </w:t>
      </w:r>
      <w:r w:rsidRPr="00B0717E">
        <w:rPr>
          <w:rFonts w:ascii="Verdana" w:hAnsi="Verdana" w:cs="Arial"/>
          <w:sz w:val="22"/>
          <w:szCs w:val="22"/>
          <w:u w:val="single"/>
        </w:rPr>
        <w:t>In caso di Rete di imprese</w:t>
      </w:r>
      <w:r w:rsidRPr="00B0717E">
        <w:rPr>
          <w:rFonts w:ascii="Verdana" w:hAnsi="Verdana" w:cs="Arial"/>
          <w:sz w:val="22"/>
          <w:szCs w:val="22"/>
        </w:rPr>
        <w:t xml:space="preserve">: </w:t>
      </w:r>
    </w:p>
    <w:p w:rsidR="008518B4" w:rsidRPr="00B0717E" w:rsidRDefault="008518B4" w:rsidP="008518B4">
      <w:pPr>
        <w:autoSpaceDE w:val="0"/>
        <w:autoSpaceDN w:val="0"/>
        <w:adjustRightInd w:val="0"/>
        <w:jc w:val="both"/>
        <w:rPr>
          <w:rFonts w:ascii="Verdana" w:hAnsi="Verdana" w:cs="Arial"/>
          <w:i/>
          <w:iCs/>
          <w:sz w:val="22"/>
          <w:szCs w:val="22"/>
        </w:rPr>
      </w:pPr>
      <w:r w:rsidRPr="00B0717E">
        <w:rPr>
          <w:rFonts w:ascii="Verdana" w:hAnsi="Verdana" w:cs="Arial"/>
          <w:sz w:val="22"/>
          <w:szCs w:val="22"/>
        </w:rPr>
        <w:t xml:space="preserve">a) </w:t>
      </w:r>
      <w:r w:rsidRPr="00B0717E">
        <w:rPr>
          <w:rFonts w:ascii="Verdana" w:hAnsi="Verdana" w:cs="Arial"/>
          <w:i/>
          <w:iCs/>
          <w:sz w:val="22"/>
          <w:szCs w:val="22"/>
        </w:rPr>
        <w:t>se la rete è dotata di un organo comune con potere di rappresentanza e di soggettività</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i/>
          <w:iCs/>
          <w:sz w:val="22"/>
          <w:szCs w:val="22"/>
        </w:rPr>
        <w:t>giuridica, ai sensi dell’art.3, comma 4-quater, del D.L. n.5/2009</w:t>
      </w:r>
      <w:r w:rsidRPr="00B0717E">
        <w:rPr>
          <w:rFonts w:ascii="Verdana" w:hAnsi="Verdana" w:cs="Arial"/>
          <w:sz w:val="22"/>
          <w:szCs w:val="22"/>
        </w:rPr>
        <w:t>:</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1. copia autentica del contratto di rete, redatto per atto pubblico o scrittura privata autenticata, ovvero per atto firmato digitalmente a norma dell’art. 25 del CAD, con indicazione dell’organo comune che agisce in rappresentanza della rete;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2. dichiarazione, sottoscritta dal legale rappresentante dell’organo comune, che indichi per quali imprese la rete concorre;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3. dichiarazione che indichi le parti del servizio che saranno eseguite dai singoli operatori economici aggregati in rete</w:t>
      </w:r>
    </w:p>
    <w:p w:rsidR="008518B4" w:rsidRPr="00B0717E" w:rsidRDefault="008518B4" w:rsidP="008518B4">
      <w:pPr>
        <w:autoSpaceDE w:val="0"/>
        <w:autoSpaceDN w:val="0"/>
        <w:adjustRightInd w:val="0"/>
        <w:jc w:val="both"/>
        <w:rPr>
          <w:rFonts w:ascii="Verdana" w:hAnsi="Verdana" w:cs="Arial"/>
          <w:i/>
          <w:iCs/>
          <w:sz w:val="22"/>
          <w:szCs w:val="22"/>
        </w:rPr>
      </w:pPr>
      <w:r w:rsidRPr="00B0717E">
        <w:rPr>
          <w:rFonts w:ascii="Verdana" w:hAnsi="Verdana" w:cs="Arial"/>
          <w:sz w:val="22"/>
          <w:szCs w:val="22"/>
        </w:rPr>
        <w:t xml:space="preserve">b) </w:t>
      </w:r>
      <w:r w:rsidRPr="00B0717E">
        <w:rPr>
          <w:rFonts w:ascii="Verdana" w:hAnsi="Verdana" w:cs="Arial"/>
          <w:i/>
          <w:iCs/>
          <w:sz w:val="22"/>
          <w:szCs w:val="22"/>
        </w:rPr>
        <w:t>se la rete è dotata di un organo comune con potere di rappresentanza ma è priva di</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i/>
          <w:iCs/>
          <w:sz w:val="22"/>
          <w:szCs w:val="22"/>
        </w:rPr>
        <w:t>soggettività giuridica ai sensi dell’art. 3, comma 4-quater, del D.L. n. 5/2009</w:t>
      </w:r>
      <w:r w:rsidRPr="00B0717E">
        <w:rPr>
          <w:rFonts w:ascii="Verdana" w:hAnsi="Verdana" w:cs="Arial"/>
          <w:sz w:val="22"/>
          <w:szCs w:val="22"/>
        </w:rPr>
        <w:t>:</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e delle parti del servizio che saranno eseguite dai singoli operatori economici aggregati in rete;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Si precisa che qualora il contratto di rete sia stato redatto con mera firma digitale non autenticata ai sensi dell’art. 24 del CAD, il mandato nel contratto di rete non può ritenersi</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sufficiente e sarà obbligatorio conferire un nuovo mandato nella forma della scrittura privata autenticata, anche ai sensi dell’art. 25 del CAD;</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c) </w:t>
      </w:r>
      <w:r w:rsidRPr="00B0717E">
        <w:rPr>
          <w:rFonts w:ascii="Verdana" w:hAnsi="Verdana" w:cs="Arial"/>
          <w:i/>
          <w:iCs/>
          <w:sz w:val="22"/>
          <w:szCs w:val="22"/>
        </w:rPr>
        <w:t>se la rete è dotata di un organo comune privo del potere di rappresentanza o se la rete è sprovvista di organo comune, ovvero, se l’organo comune è privo dei requisiti di qualificazione richiesti</w:t>
      </w:r>
      <w:r w:rsidRPr="00B0717E">
        <w:rPr>
          <w:rFonts w:ascii="Verdana" w:hAnsi="Verdana" w:cs="Arial"/>
          <w:sz w:val="22"/>
          <w:szCs w:val="22"/>
        </w:rPr>
        <w:t>:</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Copia autentica del contratto di rete</w:t>
      </w:r>
      <w:r w:rsidRPr="00B0717E">
        <w:rPr>
          <w:rFonts w:ascii="Verdana" w:hAnsi="Verdana" w:cs="Arial"/>
          <w:b/>
          <w:bCs/>
          <w:sz w:val="22"/>
          <w:szCs w:val="22"/>
        </w:rPr>
        <w:t xml:space="preserve">, </w:t>
      </w:r>
      <w:r w:rsidRPr="00B0717E">
        <w:rPr>
          <w:rFonts w:ascii="Verdana" w:hAnsi="Verdana" w:cs="Arial"/>
          <w:sz w:val="22"/>
          <w:szCs w:val="22"/>
        </w:rPr>
        <w:t>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parti del servizio che saranno eseguite dai singoli operatori economici aggregati in rete;</w:t>
      </w:r>
    </w:p>
    <w:p w:rsidR="008518B4" w:rsidRPr="00B0717E" w:rsidRDefault="008518B4" w:rsidP="008518B4">
      <w:pPr>
        <w:autoSpaceDE w:val="0"/>
        <w:autoSpaceDN w:val="0"/>
        <w:adjustRightInd w:val="0"/>
        <w:jc w:val="both"/>
        <w:rPr>
          <w:rFonts w:ascii="Verdana" w:hAnsi="Verdana" w:cs="Arial"/>
          <w:i/>
          <w:iCs/>
          <w:sz w:val="22"/>
          <w:szCs w:val="22"/>
        </w:rPr>
      </w:pPr>
      <w:r w:rsidRPr="00B0717E">
        <w:rPr>
          <w:rFonts w:ascii="Verdana" w:hAnsi="Verdana" w:cs="Arial"/>
          <w:i/>
          <w:iCs/>
          <w:sz w:val="22"/>
          <w:szCs w:val="22"/>
        </w:rPr>
        <w:t>ovvero</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Copia autentica del contratto di rete, redatto per atto pubblico o scrittura privata autenticata, ovvero per atto firmato digitalmente a norma dell’art. 25 del CAD, </w:t>
      </w:r>
      <w:r w:rsidRPr="00B0717E">
        <w:rPr>
          <w:rFonts w:ascii="Verdana" w:hAnsi="Verdana" w:cs="Arial"/>
          <w:sz w:val="22"/>
          <w:szCs w:val="22"/>
        </w:rPr>
        <w:lastRenderedPageBreak/>
        <w:t>con allegate le dichiarazioni, rese da ciascun concorrente aderente al contratto di rete, attestanti:</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1. a quale concorrente, in caso di aggiudicazione, sarà conferito mandato speciale con rappresentanza o funzioni di capogruppo;</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2. l’impegno, in caso di aggiudicazione, ad uniformarsi alla disciplina vigente in materia con riguardo ai raggruppamenti temporanei;</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3. le parti delle prestazioni richieste dal capitolato che saranno eseguite dai singoli operatori economici aggregati in rete.</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Si precisa che qualora il contratto di rete sia stato redatto con mera firma digitale non autenticata ai sensi dell’art. 24 del CAD, il mandato deve avere la forma dell’atto pubblico o della scrittura privata autenticata, anche ai sensi dell’art. 25 del CAD.</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b/>
          <w:sz w:val="22"/>
          <w:szCs w:val="22"/>
        </w:rPr>
        <w:t>DA07)</w:t>
      </w:r>
      <w:r w:rsidRPr="00B0717E">
        <w:rPr>
          <w:rFonts w:ascii="Verdana" w:hAnsi="Verdana" w:cs="Arial"/>
          <w:sz w:val="22"/>
          <w:szCs w:val="22"/>
        </w:rPr>
        <w:t xml:space="preserve"> </w:t>
      </w:r>
      <w:r w:rsidRPr="00B0717E">
        <w:rPr>
          <w:rFonts w:ascii="Verdana" w:hAnsi="Verdana" w:cs="Arial"/>
          <w:sz w:val="22"/>
          <w:szCs w:val="22"/>
          <w:u w:val="single"/>
        </w:rPr>
        <w:t>In caso di Consorzio stabile</w:t>
      </w:r>
      <w:r w:rsidRPr="00B0717E">
        <w:rPr>
          <w:rFonts w:ascii="Verdana" w:hAnsi="Verdana" w:cs="Arial"/>
          <w:sz w:val="22"/>
          <w:szCs w:val="22"/>
        </w:rPr>
        <w:t xml:space="preserve">: </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Dichiarazione relativa alle consorziate per le quali il consorzio concorre. </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b/>
          <w:sz w:val="22"/>
          <w:szCs w:val="22"/>
        </w:rPr>
      </w:pPr>
      <w:r w:rsidRPr="00B0717E">
        <w:rPr>
          <w:rFonts w:ascii="Verdana" w:hAnsi="Verdana" w:cs="Arial"/>
          <w:b/>
          <w:sz w:val="22"/>
          <w:szCs w:val="22"/>
        </w:rPr>
        <w:t xml:space="preserve">Tutto quanto prima indicato deve essere sottoscritto dal Legale Rappresentante della Impresa concorrente; in caso contrario, dovrà essere prodotta copia autentica dell’atto che attesti i poteri di firma di chi sottoscrive, a pena di esclusione. </w:t>
      </w:r>
    </w:p>
    <w:p w:rsidR="008518B4" w:rsidRPr="00B0717E" w:rsidRDefault="008518B4" w:rsidP="008518B4">
      <w:pPr>
        <w:autoSpaceDE w:val="0"/>
        <w:autoSpaceDN w:val="0"/>
        <w:adjustRightInd w:val="0"/>
        <w:jc w:val="both"/>
        <w:rPr>
          <w:rFonts w:ascii="Verdana" w:hAnsi="Verdana" w:cs="Arial"/>
          <w:b/>
          <w:sz w:val="22"/>
          <w:szCs w:val="22"/>
        </w:rPr>
      </w:pPr>
    </w:p>
    <w:p w:rsidR="008518B4" w:rsidRPr="00B0717E" w:rsidRDefault="008518B4" w:rsidP="008518B4">
      <w:pPr>
        <w:autoSpaceDE w:val="0"/>
        <w:autoSpaceDN w:val="0"/>
        <w:adjustRightInd w:val="0"/>
        <w:jc w:val="both"/>
        <w:rPr>
          <w:rFonts w:ascii="Verdana" w:hAnsi="Verdana" w:cs="Arial"/>
          <w:b/>
          <w:bCs/>
          <w:sz w:val="22"/>
          <w:szCs w:val="22"/>
        </w:rPr>
      </w:pPr>
      <w:r w:rsidRPr="00B0717E">
        <w:rPr>
          <w:rFonts w:ascii="Verdana" w:hAnsi="Verdana" w:cs="Arial"/>
          <w:sz w:val="22"/>
          <w:szCs w:val="22"/>
        </w:rPr>
        <w:t xml:space="preserve">In presenza di documentazione resa ai sensi del D.P.R. 445/2000, non sottoscritta digitalmente, </w:t>
      </w:r>
      <w:r w:rsidRPr="00B0717E">
        <w:rPr>
          <w:rFonts w:ascii="Verdana" w:hAnsi="Verdana" w:cs="Arial"/>
          <w:b/>
          <w:sz w:val="22"/>
          <w:szCs w:val="22"/>
        </w:rPr>
        <w:t>la mancata presentazione della fotocopia del documento di identità comporta</w:t>
      </w:r>
      <w:r w:rsidRPr="00B0717E">
        <w:rPr>
          <w:rFonts w:ascii="Verdana" w:hAnsi="Verdana" w:cs="Arial"/>
          <w:sz w:val="22"/>
          <w:szCs w:val="22"/>
        </w:rPr>
        <w:t xml:space="preserve"> </w:t>
      </w:r>
      <w:r w:rsidRPr="00B0717E">
        <w:rPr>
          <w:rFonts w:ascii="Verdana" w:hAnsi="Verdana" w:cs="Arial"/>
          <w:b/>
          <w:bCs/>
          <w:sz w:val="22"/>
          <w:szCs w:val="22"/>
        </w:rPr>
        <w:t xml:space="preserve">l’esclusione dalla gara. </w:t>
      </w:r>
    </w:p>
    <w:p w:rsidR="008518B4" w:rsidRPr="00B0717E" w:rsidRDefault="008518B4" w:rsidP="008518B4">
      <w:pPr>
        <w:autoSpaceDE w:val="0"/>
        <w:autoSpaceDN w:val="0"/>
        <w:adjustRightInd w:val="0"/>
        <w:jc w:val="both"/>
        <w:rPr>
          <w:rFonts w:ascii="Verdana" w:hAnsi="Verdana" w:cs="Arial"/>
          <w:sz w:val="22"/>
          <w:szCs w:val="22"/>
        </w:rPr>
      </w:pPr>
    </w:p>
    <w:p w:rsidR="008518B4" w:rsidRPr="00B0717E" w:rsidRDefault="008518B4" w:rsidP="008518B4">
      <w:pPr>
        <w:autoSpaceDE w:val="0"/>
        <w:autoSpaceDN w:val="0"/>
        <w:adjustRightInd w:val="0"/>
        <w:jc w:val="both"/>
        <w:rPr>
          <w:rFonts w:ascii="Verdana" w:hAnsi="Verdana" w:cs="Arial"/>
          <w:sz w:val="22"/>
          <w:szCs w:val="22"/>
        </w:rPr>
      </w:pPr>
      <w:r w:rsidRPr="00B0717E">
        <w:rPr>
          <w:rStyle w:val="TestonormaleCarattere"/>
          <w:rFonts w:ascii="Verdana" w:hAnsi="Verdana" w:cs="Arial"/>
          <w:b/>
          <w:sz w:val="22"/>
          <w:szCs w:val="22"/>
        </w:rPr>
        <w:t>DA08)</w:t>
      </w:r>
      <w:r w:rsidRPr="00B0717E">
        <w:rPr>
          <w:rFonts w:ascii="Verdana" w:hAnsi="Verdana" w:cs="Arial"/>
          <w:sz w:val="22"/>
          <w:szCs w:val="22"/>
        </w:rPr>
        <w:t xml:space="preserve"> </w:t>
      </w:r>
      <w:r w:rsidRPr="00B0717E">
        <w:rPr>
          <w:rFonts w:ascii="Verdana" w:hAnsi="Verdana" w:cs="Arial"/>
          <w:b/>
          <w:bCs/>
          <w:sz w:val="22"/>
          <w:szCs w:val="22"/>
        </w:rPr>
        <w:t xml:space="preserve">PASSOE: </w:t>
      </w:r>
      <w:r w:rsidRPr="00B0717E">
        <w:rPr>
          <w:rFonts w:ascii="Verdana" w:hAnsi="Verdana" w:cs="Arial"/>
          <w:sz w:val="22"/>
          <w:szCs w:val="22"/>
        </w:rPr>
        <w:t xml:space="preserve">copia del documento attestante l’attribuzione del PASSOE da parte del servizio </w:t>
      </w:r>
      <w:proofErr w:type="spellStart"/>
      <w:r w:rsidRPr="00B0717E">
        <w:rPr>
          <w:rFonts w:ascii="Verdana" w:hAnsi="Verdana" w:cs="Arial"/>
          <w:sz w:val="22"/>
          <w:szCs w:val="22"/>
        </w:rPr>
        <w:t>AVCPass</w:t>
      </w:r>
      <w:proofErr w:type="spellEnd"/>
      <w:r w:rsidRPr="00B0717E">
        <w:rPr>
          <w:rFonts w:ascii="Verdana" w:hAnsi="Verdana" w:cs="Arial"/>
          <w:sz w:val="22"/>
          <w:szCs w:val="22"/>
        </w:rPr>
        <w:t>, reperibile sul sito internet dell’ ANAC.</w:t>
      </w:r>
    </w:p>
    <w:p w:rsidR="008518B4" w:rsidRPr="00B0717E" w:rsidRDefault="008518B4" w:rsidP="008518B4">
      <w:pPr>
        <w:autoSpaceDE w:val="0"/>
        <w:autoSpaceDN w:val="0"/>
        <w:adjustRightInd w:val="0"/>
        <w:jc w:val="both"/>
        <w:rPr>
          <w:rFonts w:ascii="Verdana" w:hAnsi="Verdana" w:cs="Arial"/>
          <w:sz w:val="22"/>
          <w:szCs w:val="22"/>
        </w:rPr>
      </w:pPr>
      <w:r w:rsidRPr="00B0717E">
        <w:rPr>
          <w:rFonts w:ascii="Verdana" w:hAnsi="Verdana" w:cs="Arial"/>
          <w:sz w:val="22"/>
          <w:szCs w:val="22"/>
        </w:rPr>
        <w:t xml:space="preserve">Visto l’art. 81 </w:t>
      </w:r>
      <w:proofErr w:type="spellStart"/>
      <w:r w:rsidRPr="00B0717E">
        <w:rPr>
          <w:rFonts w:ascii="Verdana" w:hAnsi="Verdana" w:cs="Arial"/>
          <w:sz w:val="22"/>
          <w:szCs w:val="22"/>
        </w:rPr>
        <w:t>co</w:t>
      </w:r>
      <w:proofErr w:type="spellEnd"/>
      <w:r w:rsidRPr="00B0717E">
        <w:rPr>
          <w:rFonts w:ascii="Verdana" w:hAnsi="Verdana" w:cs="Arial"/>
          <w:sz w:val="22"/>
          <w:szCs w:val="22"/>
        </w:rPr>
        <w:t xml:space="preserve"> 2  </w:t>
      </w:r>
      <w:proofErr w:type="spellStart"/>
      <w:r w:rsidRPr="00B0717E">
        <w:rPr>
          <w:rFonts w:ascii="Verdana" w:hAnsi="Verdana" w:cs="Arial"/>
          <w:sz w:val="22"/>
          <w:szCs w:val="22"/>
        </w:rPr>
        <w:t>D.Lgs</w:t>
      </w:r>
      <w:proofErr w:type="spellEnd"/>
      <w:r w:rsidRPr="00B0717E">
        <w:rPr>
          <w:rFonts w:ascii="Verdana" w:hAnsi="Verdana" w:cs="Arial"/>
          <w:sz w:val="22"/>
          <w:szCs w:val="22"/>
        </w:rPr>
        <w:t xml:space="preserve"> 50/2016, la verifica del possesso dei requisiti di carattere generale, tecnico ed economico avviene attraverso l’utilizzo del sistema </w:t>
      </w:r>
      <w:proofErr w:type="spellStart"/>
      <w:r w:rsidRPr="00B0717E">
        <w:rPr>
          <w:rFonts w:ascii="Verdana" w:hAnsi="Verdana" w:cs="Arial"/>
          <w:sz w:val="22"/>
          <w:szCs w:val="22"/>
        </w:rPr>
        <w:t>AVCPass</w:t>
      </w:r>
      <w:proofErr w:type="spellEnd"/>
      <w:r w:rsidRPr="00B0717E">
        <w:rPr>
          <w:rFonts w:ascii="Verdana" w:hAnsi="Verdana" w:cs="Arial"/>
          <w:sz w:val="22"/>
          <w:szCs w:val="22"/>
        </w:rPr>
        <w:t>,</w:t>
      </w:r>
      <w:r w:rsidRPr="00B0717E">
        <w:rPr>
          <w:rFonts w:ascii="Verdana" w:hAnsi="Verdana" w:cs="Arial"/>
          <w:i/>
          <w:iCs/>
          <w:sz w:val="22"/>
          <w:szCs w:val="22"/>
        </w:rPr>
        <w:t xml:space="preserve">. </w:t>
      </w:r>
      <w:r w:rsidRPr="00B0717E">
        <w:rPr>
          <w:rFonts w:ascii="Verdana" w:hAnsi="Verdana" w:cs="Arial"/>
          <w:sz w:val="22"/>
          <w:szCs w:val="22"/>
        </w:rPr>
        <w:t xml:space="preserve">Pertanto, tutte le ditte concorrenti devono, registrarsi al sistema </w:t>
      </w:r>
      <w:proofErr w:type="spellStart"/>
      <w:r w:rsidRPr="00B0717E">
        <w:rPr>
          <w:rFonts w:ascii="Verdana" w:hAnsi="Verdana" w:cs="Arial"/>
          <w:sz w:val="22"/>
          <w:szCs w:val="22"/>
        </w:rPr>
        <w:t>AVCPass</w:t>
      </w:r>
      <w:proofErr w:type="spellEnd"/>
      <w:r w:rsidRPr="00B0717E">
        <w:rPr>
          <w:rFonts w:ascii="Verdana" w:hAnsi="Verdana" w:cs="Arial"/>
          <w:sz w:val="22"/>
          <w:szCs w:val="22"/>
        </w:rPr>
        <w:t xml:space="preserve">, secondo le indicazioni presenti sul sito </w:t>
      </w:r>
      <w:hyperlink r:id="rId11" w:history="1">
        <w:r w:rsidRPr="00B0717E">
          <w:rPr>
            <w:rStyle w:val="Collegamentoipertestuale"/>
            <w:rFonts w:ascii="Verdana" w:hAnsi="Verdana" w:cs="Arial"/>
            <w:sz w:val="22"/>
            <w:szCs w:val="22"/>
          </w:rPr>
          <w:t>www.avcp.it</w:t>
        </w:r>
      </w:hyperlink>
      <w:r w:rsidRPr="00B0717E">
        <w:rPr>
          <w:rFonts w:ascii="Verdana" w:hAnsi="Verdana" w:cs="Arial"/>
          <w:sz w:val="22"/>
          <w:szCs w:val="22"/>
        </w:rPr>
        <w:t xml:space="preserve">. </w:t>
      </w:r>
    </w:p>
    <w:p w:rsidR="008518B4" w:rsidRPr="00B0717E" w:rsidRDefault="008518B4" w:rsidP="008518B4">
      <w:pPr>
        <w:autoSpaceDE w:val="0"/>
        <w:autoSpaceDN w:val="0"/>
        <w:adjustRightInd w:val="0"/>
        <w:spacing w:after="276"/>
        <w:jc w:val="both"/>
        <w:rPr>
          <w:rFonts w:ascii="Verdana" w:hAnsi="Verdana" w:cs="Arial"/>
          <w:sz w:val="22"/>
          <w:szCs w:val="22"/>
        </w:rPr>
      </w:pPr>
      <w:r w:rsidRPr="00B0717E">
        <w:rPr>
          <w:rFonts w:ascii="Verdana" w:hAnsi="Verdana" w:cs="Arial"/>
          <w:sz w:val="22"/>
          <w:szCs w:val="22"/>
        </w:rPr>
        <w:t xml:space="preserve">Nel caso in cui una Ditta concorrente non abbia proceduto alla registrazione presso il sistema </w:t>
      </w:r>
      <w:proofErr w:type="spellStart"/>
      <w:r w:rsidRPr="00B0717E">
        <w:rPr>
          <w:rFonts w:ascii="Verdana" w:hAnsi="Verdana" w:cs="Arial"/>
          <w:sz w:val="22"/>
          <w:szCs w:val="22"/>
        </w:rPr>
        <w:t>AVCPass</w:t>
      </w:r>
      <w:proofErr w:type="spellEnd"/>
      <w:r w:rsidRPr="00B0717E">
        <w:rPr>
          <w:rFonts w:ascii="Verdana" w:hAnsi="Verdana" w:cs="Arial"/>
          <w:sz w:val="22"/>
          <w:szCs w:val="22"/>
        </w:rPr>
        <w:t xml:space="preserve"> e/o non abbia ottenuto il PASSOE per partecipare alla presente procedura, l’Azienda capofila provvederà con apposita comunicazione, ad assegnare un termine per la registrazione e/o l’acquisizione del PASSOE </w:t>
      </w:r>
    </w:p>
    <w:p w:rsidR="008518B4" w:rsidRPr="00B0717E" w:rsidRDefault="008518B4" w:rsidP="008518B4">
      <w:pPr>
        <w:autoSpaceDE w:val="0"/>
        <w:autoSpaceDN w:val="0"/>
        <w:adjustRightInd w:val="0"/>
        <w:jc w:val="both"/>
        <w:rPr>
          <w:rStyle w:val="TestonormaleCarattere"/>
          <w:rFonts w:ascii="Verdana" w:hAnsi="Verdana" w:cs="Arial"/>
          <w:sz w:val="22"/>
          <w:szCs w:val="22"/>
        </w:rPr>
      </w:pPr>
      <w:r w:rsidRPr="00B0717E">
        <w:rPr>
          <w:rStyle w:val="TestonormaleCarattere"/>
          <w:rFonts w:ascii="Verdana" w:hAnsi="Verdana" w:cs="Arial"/>
          <w:b/>
          <w:sz w:val="22"/>
          <w:szCs w:val="22"/>
        </w:rPr>
        <w:t xml:space="preserve">DA9) a pena di esclusione: </w:t>
      </w:r>
      <w:r w:rsidRPr="00B0717E">
        <w:rPr>
          <w:rStyle w:val="TestonormaleCarattere"/>
          <w:rFonts w:ascii="Verdana" w:hAnsi="Verdana" w:cs="Arial"/>
          <w:sz w:val="22"/>
          <w:szCs w:val="22"/>
        </w:rPr>
        <w:t>documento denominato “Patto di integrità” (allegato PI al presente documento) sottoscritto digitalmente dal Legale rappresentante del Concorrente alla presente gara, o da persona munita di idonei poteri di rappresentanza, reso in ottemperanza a quanto previsto dall’ art.1 co17 L.190/12</w:t>
      </w:r>
    </w:p>
    <w:p w:rsidR="008518B4" w:rsidRPr="00B0717E" w:rsidRDefault="008518B4" w:rsidP="008518B4">
      <w:pPr>
        <w:autoSpaceDE w:val="0"/>
        <w:autoSpaceDN w:val="0"/>
        <w:adjustRightInd w:val="0"/>
        <w:jc w:val="both"/>
        <w:rPr>
          <w:rStyle w:val="TestonormaleCarattere"/>
          <w:rFonts w:ascii="Verdana" w:hAnsi="Verdana" w:cs="Arial"/>
          <w:sz w:val="22"/>
          <w:szCs w:val="22"/>
        </w:rPr>
      </w:pPr>
    </w:p>
    <w:p w:rsidR="008518B4" w:rsidRPr="00B0717E" w:rsidRDefault="008518B4" w:rsidP="008518B4">
      <w:pPr>
        <w:jc w:val="both"/>
        <w:rPr>
          <w:rFonts w:ascii="Verdana" w:hAnsi="Verdana" w:cs="Arial"/>
          <w:b/>
          <w:sz w:val="22"/>
          <w:szCs w:val="22"/>
        </w:rPr>
      </w:pPr>
      <w:r w:rsidRPr="00B0717E">
        <w:rPr>
          <w:rStyle w:val="TestonormaleCarattere"/>
          <w:rFonts w:ascii="Verdana" w:hAnsi="Verdana" w:cs="Arial"/>
          <w:b/>
          <w:sz w:val="22"/>
          <w:szCs w:val="22"/>
        </w:rPr>
        <w:t>DA10)</w:t>
      </w:r>
      <w:r w:rsidRPr="00B0717E">
        <w:rPr>
          <w:rFonts w:ascii="Verdana" w:hAnsi="Verdana" w:cs="Arial"/>
          <w:sz w:val="22"/>
          <w:szCs w:val="22"/>
        </w:rPr>
        <w:t xml:space="preserve"> impegno di un fideiussore a rilasciare la garanzia fideiussoria per l’esecuzione del contratto qualora l’offerente risultasse aggiudicatario (art.93 comma 8 </w:t>
      </w:r>
      <w:proofErr w:type="spellStart"/>
      <w:r w:rsidRPr="00B0717E">
        <w:rPr>
          <w:rFonts w:ascii="Verdana" w:hAnsi="Verdana" w:cs="Arial"/>
          <w:sz w:val="22"/>
          <w:szCs w:val="22"/>
        </w:rPr>
        <w:t>D.Lgs</w:t>
      </w:r>
      <w:proofErr w:type="spellEnd"/>
      <w:r w:rsidRPr="00B0717E">
        <w:rPr>
          <w:rFonts w:ascii="Verdana" w:hAnsi="Verdana" w:cs="Arial"/>
          <w:sz w:val="22"/>
          <w:szCs w:val="22"/>
        </w:rPr>
        <w:t xml:space="preserve"> 50/2016). </w:t>
      </w:r>
      <w:r w:rsidRPr="00B0717E">
        <w:rPr>
          <w:rFonts w:ascii="Verdana" w:hAnsi="Verdana" w:cs="Arial"/>
          <w:b/>
          <w:sz w:val="22"/>
          <w:szCs w:val="22"/>
        </w:rPr>
        <w:t xml:space="preserve">L’assenza di tale documento comporta l’esclusione dell’offerta- </w:t>
      </w:r>
    </w:p>
    <w:p w:rsidR="008518B4" w:rsidRPr="00B0717E" w:rsidRDefault="008518B4" w:rsidP="008518B4">
      <w:pPr>
        <w:jc w:val="both"/>
        <w:rPr>
          <w:rFonts w:ascii="Verdana" w:hAnsi="Verdana" w:cs="Arial"/>
          <w:sz w:val="22"/>
          <w:szCs w:val="22"/>
        </w:rPr>
      </w:pPr>
      <w:r w:rsidRPr="00B0717E">
        <w:rPr>
          <w:rFonts w:ascii="Verdana" w:hAnsi="Verdana" w:cs="Arial"/>
          <w:sz w:val="22"/>
          <w:szCs w:val="22"/>
        </w:rPr>
        <w:t>NB Tale impegno non è richiesto alle microimprese,piccole e medie imprese e ai raggruppamenti temporanei o consorzi ordinari esclusivamente dalle medesime costituiti.</w:t>
      </w:r>
    </w:p>
    <w:p w:rsidR="008518B4" w:rsidRPr="008518B4" w:rsidRDefault="008518B4" w:rsidP="008518B4">
      <w:pPr>
        <w:autoSpaceDE w:val="0"/>
        <w:autoSpaceDN w:val="0"/>
        <w:adjustRightInd w:val="0"/>
        <w:jc w:val="both"/>
        <w:rPr>
          <w:rFonts w:ascii="Verdana" w:hAnsi="Verdana" w:cs="Arial"/>
        </w:rPr>
      </w:pPr>
    </w:p>
    <w:p w:rsidR="008518B4" w:rsidRDefault="008518B4" w:rsidP="008518B4">
      <w:pPr>
        <w:jc w:val="both"/>
        <w:rPr>
          <w:rFonts w:ascii="Verdana" w:hAnsi="Verdana" w:cs="Arial"/>
          <w:sz w:val="22"/>
          <w:szCs w:val="22"/>
        </w:rPr>
      </w:pPr>
      <w:r w:rsidRPr="00837FB3">
        <w:rPr>
          <w:rStyle w:val="TestonormaleCarattere"/>
          <w:rFonts w:ascii="Verdana" w:hAnsi="Verdana" w:cs="Arial"/>
          <w:b/>
          <w:sz w:val="22"/>
          <w:szCs w:val="22"/>
        </w:rPr>
        <w:t>DA11</w:t>
      </w:r>
      <w:r w:rsidRPr="00C51AFB">
        <w:rPr>
          <w:rStyle w:val="TestonormaleCarattere"/>
          <w:rFonts w:ascii="Verdana" w:hAnsi="Verdana" w:cs="Arial"/>
          <w:sz w:val="22"/>
          <w:szCs w:val="22"/>
        </w:rPr>
        <w:t>)</w:t>
      </w:r>
      <w:r w:rsidRPr="00C51AFB">
        <w:rPr>
          <w:rFonts w:ascii="Verdana" w:hAnsi="Verdana" w:cs="Arial"/>
          <w:sz w:val="22"/>
          <w:szCs w:val="22"/>
        </w:rPr>
        <w:t xml:space="preserve"> garanzia provvisoria pari al 1 %</w:t>
      </w:r>
      <w:r w:rsidRPr="00837FB3">
        <w:rPr>
          <w:rFonts w:ascii="Verdana" w:hAnsi="Verdana" w:cs="Arial"/>
          <w:sz w:val="22"/>
          <w:szCs w:val="22"/>
        </w:rPr>
        <w:t xml:space="preserve"> dell’importo triennale stimato per lotto</w:t>
      </w:r>
      <w:r w:rsidR="00837FB3" w:rsidRPr="00837FB3">
        <w:rPr>
          <w:rFonts w:ascii="Verdana" w:hAnsi="Verdana" w:cs="Arial"/>
          <w:sz w:val="22"/>
          <w:szCs w:val="22"/>
        </w:rPr>
        <w:t xml:space="preserve"> per i lotti con valore triennale superiore ad e 40.000,00. L'importo della garanzia è indicato nell' allegato C).</w:t>
      </w:r>
      <w:r w:rsidRPr="00837FB3">
        <w:rPr>
          <w:rFonts w:ascii="Verdana" w:hAnsi="Verdana" w:cs="Arial"/>
          <w:sz w:val="22"/>
          <w:szCs w:val="22"/>
        </w:rPr>
        <w:t xml:space="preserve"> Per le modalità di costituzione del deposito cauzionale e per ogni altro aspetto, si applicano le disposizioni di cui all’articolo 93 del </w:t>
      </w:r>
      <w:proofErr w:type="spellStart"/>
      <w:r w:rsidRPr="00837FB3">
        <w:rPr>
          <w:rFonts w:ascii="Verdana" w:hAnsi="Verdana" w:cs="Arial"/>
          <w:sz w:val="22"/>
          <w:szCs w:val="22"/>
        </w:rPr>
        <w:t>D.Lgs</w:t>
      </w:r>
      <w:proofErr w:type="spellEnd"/>
      <w:r w:rsidRPr="00837FB3">
        <w:rPr>
          <w:rFonts w:ascii="Verdana" w:hAnsi="Verdana" w:cs="Arial"/>
          <w:sz w:val="22"/>
          <w:szCs w:val="22"/>
        </w:rPr>
        <w:t xml:space="preserve"> </w:t>
      </w:r>
      <w:r w:rsidRPr="00837FB3">
        <w:rPr>
          <w:rFonts w:ascii="Verdana" w:hAnsi="Verdana" w:cs="Arial"/>
          <w:sz w:val="22"/>
          <w:szCs w:val="22"/>
        </w:rPr>
        <w:lastRenderedPageBreak/>
        <w:t>50/2016.</w:t>
      </w:r>
      <w:r w:rsidRPr="00837FB3">
        <w:rPr>
          <w:rFonts w:ascii="Verdana" w:hAnsi="Verdana" w:cs="Arial"/>
          <w:b/>
          <w:sz w:val="22"/>
          <w:szCs w:val="22"/>
        </w:rPr>
        <w:t xml:space="preserve"> L’assenza di tale documento comporta l’esclusione dell’offerta </w:t>
      </w:r>
      <w:r w:rsidRPr="00837FB3">
        <w:rPr>
          <w:rFonts w:ascii="Verdana" w:hAnsi="Verdana" w:cs="Arial"/>
          <w:sz w:val="22"/>
          <w:szCs w:val="22"/>
        </w:rPr>
        <w:t>ai sensi del combinato disposto degli art.93 co</w:t>
      </w:r>
      <w:proofErr w:type="spellStart"/>
      <w:r w:rsidRPr="00837FB3">
        <w:rPr>
          <w:rFonts w:ascii="Verdana" w:hAnsi="Verdana" w:cs="Arial"/>
          <w:sz w:val="22"/>
          <w:szCs w:val="22"/>
        </w:rPr>
        <w:t>.1</w:t>
      </w:r>
      <w:proofErr w:type="spellEnd"/>
      <w:r w:rsidRPr="00837FB3">
        <w:rPr>
          <w:rFonts w:ascii="Verdana" w:hAnsi="Verdana" w:cs="Arial"/>
          <w:sz w:val="22"/>
          <w:szCs w:val="22"/>
        </w:rPr>
        <w:t>) e 4) E 83 del codice.</w:t>
      </w:r>
    </w:p>
    <w:p w:rsidR="00AC3D3D" w:rsidRDefault="00AC3D3D" w:rsidP="008518B4">
      <w:pPr>
        <w:jc w:val="both"/>
        <w:rPr>
          <w:rFonts w:ascii="Verdana" w:hAnsi="Verdana" w:cs="Arial"/>
          <w:sz w:val="22"/>
          <w:szCs w:val="22"/>
        </w:rPr>
      </w:pPr>
    </w:p>
    <w:p w:rsidR="00AC3D3D" w:rsidRPr="00BE5908" w:rsidRDefault="00AC3D3D" w:rsidP="00AC3D3D">
      <w:pPr>
        <w:suppressAutoHyphens w:val="0"/>
        <w:autoSpaceDE w:val="0"/>
        <w:autoSpaceDN w:val="0"/>
        <w:adjustRightInd w:val="0"/>
        <w:jc w:val="both"/>
        <w:rPr>
          <w:rFonts w:ascii="Arial" w:hAnsi="Arial" w:cs="Arial"/>
          <w:sz w:val="20"/>
          <w:szCs w:val="20"/>
        </w:rPr>
      </w:pPr>
      <w:r w:rsidRPr="00837FB3">
        <w:rPr>
          <w:rStyle w:val="TestonormaleCarattere"/>
          <w:rFonts w:ascii="Verdana" w:hAnsi="Verdana" w:cs="Arial"/>
          <w:b/>
          <w:sz w:val="22"/>
          <w:szCs w:val="22"/>
        </w:rPr>
        <w:t>DA1</w:t>
      </w:r>
      <w:r>
        <w:rPr>
          <w:rStyle w:val="TestonormaleCarattere"/>
          <w:rFonts w:ascii="Verdana" w:hAnsi="Verdana" w:cs="Arial"/>
          <w:b/>
          <w:sz w:val="22"/>
          <w:szCs w:val="22"/>
        </w:rPr>
        <w:t>2</w:t>
      </w:r>
      <w:r w:rsidRPr="00C51AFB">
        <w:rPr>
          <w:rStyle w:val="TestonormaleCarattere"/>
          <w:rFonts w:ascii="Verdana" w:hAnsi="Verdana" w:cs="Arial"/>
          <w:sz w:val="22"/>
          <w:szCs w:val="22"/>
        </w:rPr>
        <w:t>)</w:t>
      </w:r>
      <w:r>
        <w:rPr>
          <w:rStyle w:val="TestonormaleCarattere"/>
          <w:rFonts w:ascii="Verdana" w:hAnsi="Verdana" w:cs="Arial"/>
          <w:sz w:val="22"/>
          <w:szCs w:val="22"/>
        </w:rPr>
        <w:t xml:space="preserve"> </w:t>
      </w:r>
      <w:r>
        <w:rPr>
          <w:rFonts w:ascii="Verdana" w:hAnsi="Verdana" w:cs="Arial"/>
          <w:color w:val="000000"/>
          <w:sz w:val="22"/>
          <w:szCs w:val="22"/>
          <w:lang w:eastAsia="it-IT"/>
        </w:rPr>
        <w:t>per il lotti indicati nell' allegato C)</w:t>
      </w:r>
      <w:r w:rsidRPr="00BE5908">
        <w:rPr>
          <w:rFonts w:ascii="Verdana" w:hAnsi="Verdana" w:cs="Arial"/>
          <w:sz w:val="22"/>
          <w:szCs w:val="22"/>
        </w:rPr>
        <w:t xml:space="preserve"> copia della ricevuta del versamento effettuato</w:t>
      </w:r>
      <w:r>
        <w:rPr>
          <w:rFonts w:ascii="Verdana" w:hAnsi="Verdana" w:cs="Arial"/>
          <w:sz w:val="22"/>
          <w:szCs w:val="22"/>
        </w:rPr>
        <w:t xml:space="preserve"> per il pagamento del contributo a favore dell' ANAC</w:t>
      </w:r>
      <w:r w:rsidRPr="00BE5908">
        <w:rPr>
          <w:rFonts w:ascii="Arial" w:hAnsi="Arial" w:cs="Arial"/>
          <w:sz w:val="20"/>
          <w:szCs w:val="20"/>
        </w:rPr>
        <w:t xml:space="preserve">. </w:t>
      </w:r>
    </w:p>
    <w:p w:rsidR="008518B4" w:rsidRPr="00837FB3" w:rsidRDefault="008518B4" w:rsidP="008518B4">
      <w:pPr>
        <w:tabs>
          <w:tab w:val="num" w:pos="2856"/>
        </w:tabs>
        <w:jc w:val="both"/>
        <w:rPr>
          <w:rFonts w:ascii="Verdana" w:hAnsi="Verdana" w:cs="Arial"/>
          <w:sz w:val="22"/>
          <w:szCs w:val="22"/>
        </w:rPr>
      </w:pPr>
    </w:p>
    <w:p w:rsidR="008518B4" w:rsidRPr="00837FB3" w:rsidRDefault="008518B4" w:rsidP="008518B4">
      <w:pPr>
        <w:autoSpaceDE w:val="0"/>
        <w:autoSpaceDN w:val="0"/>
        <w:adjustRightInd w:val="0"/>
        <w:jc w:val="both"/>
        <w:rPr>
          <w:rFonts w:ascii="Verdana" w:hAnsi="Verdana" w:cs="Arial"/>
          <w:sz w:val="22"/>
          <w:szCs w:val="22"/>
        </w:rPr>
      </w:pPr>
      <w:r w:rsidRPr="00837FB3">
        <w:rPr>
          <w:rFonts w:ascii="Verdana" w:hAnsi="Verdana" w:cs="Arial"/>
          <w:sz w:val="22"/>
          <w:szCs w:val="22"/>
          <w:u w:val="single"/>
        </w:rPr>
        <w:t xml:space="preserve">Tutta la documentazione amministrativa dovrà essere priva, a pena di </w:t>
      </w:r>
      <w:r w:rsidRPr="00837FB3">
        <w:rPr>
          <w:rFonts w:ascii="Verdana" w:hAnsi="Verdana" w:cs="Arial"/>
          <w:b/>
          <w:bCs/>
          <w:sz w:val="22"/>
          <w:szCs w:val="22"/>
          <w:u w:val="single"/>
        </w:rPr>
        <w:t>esclusione dalla gara</w:t>
      </w:r>
      <w:r w:rsidRPr="00837FB3">
        <w:rPr>
          <w:rFonts w:ascii="Verdana" w:hAnsi="Verdana" w:cs="Arial"/>
          <w:sz w:val="22"/>
          <w:szCs w:val="22"/>
          <w:u w:val="single"/>
        </w:rPr>
        <w:t>, di qualsivoglia indicazione (diretta e/o indiretta) all’Offerta Economica</w:t>
      </w:r>
      <w:r w:rsidRPr="00837FB3">
        <w:rPr>
          <w:rFonts w:ascii="Verdana" w:hAnsi="Verdana" w:cs="Arial"/>
          <w:sz w:val="22"/>
          <w:szCs w:val="22"/>
        </w:rPr>
        <w:t>.</w:t>
      </w:r>
    </w:p>
    <w:p w:rsidR="00704D32" w:rsidRPr="00837FB3" w:rsidRDefault="00704D32" w:rsidP="008518B4">
      <w:pPr>
        <w:autoSpaceDE w:val="0"/>
        <w:autoSpaceDN w:val="0"/>
        <w:adjustRightInd w:val="0"/>
        <w:jc w:val="both"/>
        <w:rPr>
          <w:rFonts w:ascii="Verdana" w:hAnsi="Verdana" w:cs="Arial"/>
          <w:sz w:val="22"/>
          <w:szCs w:val="22"/>
        </w:rPr>
      </w:pPr>
    </w:p>
    <w:p w:rsidR="005E3B71" w:rsidRPr="0044096F" w:rsidRDefault="005E3B71" w:rsidP="00487C56">
      <w:pPr>
        <w:autoSpaceDE w:val="0"/>
        <w:autoSpaceDN w:val="0"/>
        <w:adjustRightInd w:val="0"/>
        <w:jc w:val="both"/>
        <w:rPr>
          <w:rFonts w:ascii="Verdana" w:hAnsi="Verdana" w:cs="Arial"/>
          <w:b/>
          <w:sz w:val="22"/>
          <w:szCs w:val="22"/>
        </w:rPr>
      </w:pPr>
      <w:r w:rsidRPr="0044096F">
        <w:rPr>
          <w:rFonts w:ascii="Verdana" w:hAnsi="Verdana" w:cs="Arial"/>
          <w:b/>
          <w:sz w:val="22"/>
          <w:szCs w:val="22"/>
        </w:rPr>
        <w:t>12.2 DOCUMENTAZIONE TECNICA</w:t>
      </w:r>
      <w:bookmarkEnd w:id="1279"/>
    </w:p>
    <w:p w:rsidR="005E3B71" w:rsidRPr="0044096F" w:rsidRDefault="005E3B71" w:rsidP="00487C56">
      <w:pPr>
        <w:autoSpaceDE w:val="0"/>
        <w:autoSpaceDN w:val="0"/>
        <w:adjustRightInd w:val="0"/>
        <w:jc w:val="both"/>
        <w:rPr>
          <w:rFonts w:ascii="Verdana" w:hAnsi="Verdana" w:cs="Arial"/>
          <w:sz w:val="22"/>
          <w:szCs w:val="22"/>
        </w:rPr>
      </w:pPr>
      <w:bookmarkStart w:id="1280" w:name="_Toc406058382"/>
      <w:bookmarkStart w:id="1281" w:name="_Toc406754183"/>
      <w:bookmarkStart w:id="1282" w:name="_Toc407013507"/>
      <w:bookmarkEnd w:id="1280"/>
      <w:bookmarkEnd w:id="1281"/>
      <w:bookmarkEnd w:id="1282"/>
      <w:r w:rsidRPr="0044096F">
        <w:rPr>
          <w:rFonts w:ascii="Verdana" w:hAnsi="Verdana" w:cs="Arial"/>
          <w:sz w:val="22"/>
          <w:szCs w:val="22"/>
        </w:rPr>
        <w:t xml:space="preserve">La busta “Offerta tecnica” contiene, a pena di esclusione, </w:t>
      </w:r>
      <w:r w:rsidRPr="0044096F">
        <w:rPr>
          <w:rFonts w:ascii="Verdana" w:hAnsi="Verdana" w:cs="Arial"/>
          <w:b/>
          <w:sz w:val="22"/>
          <w:szCs w:val="22"/>
          <w:u w:val="single"/>
        </w:rPr>
        <w:t>per ciascun lotto</w:t>
      </w:r>
      <w:r w:rsidRPr="0044096F">
        <w:rPr>
          <w:rFonts w:ascii="Verdana" w:hAnsi="Verdana" w:cs="Arial"/>
          <w:sz w:val="22"/>
          <w:szCs w:val="22"/>
        </w:rPr>
        <w:t xml:space="preserve">, i seguenti documenti, da allegare sul SATER secondo le modalità esplicitate nelle guide per l’utilizzo della piattaforma SATER accessibili dal sito </w:t>
      </w:r>
      <w:hyperlink r:id="rId12" w:history="1">
        <w:r w:rsidRPr="0044096F">
          <w:rPr>
            <w:rFonts w:ascii="Verdana" w:hAnsi="Verdana"/>
            <w:sz w:val="22"/>
            <w:szCs w:val="22"/>
          </w:rPr>
          <w:t>http://intercenter.regione.emilia-romagna.it/agenzia/utilizzo-del-</w:t>
        </w:r>
        <w:r w:rsidR="00487C56" w:rsidRPr="0044096F">
          <w:rPr>
            <w:rFonts w:ascii="Verdana" w:hAnsi="Verdana"/>
            <w:sz w:val="22"/>
            <w:szCs w:val="22"/>
          </w:rPr>
          <w:t xml:space="preserve"> si</w:t>
        </w:r>
        <w:r w:rsidRPr="0044096F">
          <w:rPr>
            <w:rFonts w:ascii="Verdana" w:hAnsi="Verdana"/>
            <w:sz w:val="22"/>
            <w:szCs w:val="22"/>
          </w:rPr>
          <w:t>stema/guide/</w:t>
        </w:r>
      </w:hyperlink>
      <w:r w:rsidRPr="0044096F">
        <w:rPr>
          <w:rFonts w:ascii="Verdana" w:hAnsi="Verdana" w:cs="Arial"/>
          <w:sz w:val="22"/>
          <w:szCs w:val="22"/>
        </w:rPr>
        <w:t>:</w:t>
      </w:r>
    </w:p>
    <w:p w:rsidR="00576B37" w:rsidRPr="0044096F" w:rsidRDefault="00576B37" w:rsidP="00487C56">
      <w:pPr>
        <w:autoSpaceDE w:val="0"/>
        <w:autoSpaceDN w:val="0"/>
        <w:adjustRightInd w:val="0"/>
        <w:jc w:val="both"/>
        <w:rPr>
          <w:rFonts w:ascii="Verdana" w:hAnsi="Verdana" w:cs="Arial"/>
          <w:sz w:val="22"/>
          <w:szCs w:val="22"/>
        </w:rPr>
      </w:pPr>
    </w:p>
    <w:p w:rsidR="00576B37" w:rsidRPr="004141DA" w:rsidRDefault="004141DA" w:rsidP="00576B37">
      <w:pPr>
        <w:pStyle w:val="Paragrafoelenco"/>
        <w:numPr>
          <w:ilvl w:val="0"/>
          <w:numId w:val="39"/>
        </w:numPr>
        <w:autoSpaceDE w:val="0"/>
        <w:autoSpaceDN w:val="0"/>
        <w:adjustRightInd w:val="0"/>
        <w:jc w:val="both"/>
        <w:rPr>
          <w:rFonts w:ascii="Verdana" w:hAnsi="Verdana" w:cs="Arial"/>
        </w:rPr>
      </w:pPr>
      <w:r w:rsidRPr="004141DA">
        <w:rPr>
          <w:rFonts w:ascii="Verdana" w:hAnsi="Verdana" w:cs="Arial"/>
        </w:rPr>
        <w:t>Allegato QT) compilato in ogni sua parta e sottoscritto dal Legale Rappresentante o da Procuratore dotato di poteri di firma e</w:t>
      </w:r>
      <w:r>
        <w:rPr>
          <w:rFonts w:ascii="Verdana" w:hAnsi="Verdana" w:cs="Arial"/>
        </w:rPr>
        <w:t xml:space="preserve"> </w:t>
      </w:r>
      <w:r w:rsidR="00576B37" w:rsidRPr="004141DA">
        <w:rPr>
          <w:rFonts w:ascii="Verdana" w:hAnsi="Verdana" w:cs="Arial"/>
        </w:rPr>
        <w:t>documentazione tecnica dei prodotti offerti, completa di tutte le informazioni necessarie per consentire la valutazione, secondo i parametri e i pesi previsti per l’attribuzione del punteggio tecnico;</w:t>
      </w:r>
    </w:p>
    <w:p w:rsidR="005E3B71" w:rsidRPr="0044096F" w:rsidRDefault="005E3B71" w:rsidP="00487C56">
      <w:pPr>
        <w:pStyle w:val="Paragrafoelenco"/>
        <w:numPr>
          <w:ilvl w:val="0"/>
          <w:numId w:val="39"/>
        </w:numPr>
        <w:autoSpaceDE w:val="0"/>
        <w:autoSpaceDN w:val="0"/>
        <w:adjustRightInd w:val="0"/>
        <w:jc w:val="both"/>
        <w:rPr>
          <w:rFonts w:ascii="Verdana" w:hAnsi="Verdana" w:cs="Arial"/>
        </w:rPr>
      </w:pPr>
      <w:r w:rsidRPr="0044096F">
        <w:rPr>
          <w:rFonts w:ascii="Verdana" w:hAnsi="Verdana" w:cs="Arial"/>
        </w:rPr>
        <w:t>schede tecniche dei prodotti offerti;</w:t>
      </w:r>
    </w:p>
    <w:p w:rsidR="005E3B71" w:rsidRPr="0044096F" w:rsidRDefault="005E3B71" w:rsidP="00487C56">
      <w:pPr>
        <w:pStyle w:val="Paragrafoelenco"/>
        <w:numPr>
          <w:ilvl w:val="0"/>
          <w:numId w:val="39"/>
        </w:numPr>
        <w:autoSpaceDE w:val="0"/>
        <w:autoSpaceDN w:val="0"/>
        <w:adjustRightInd w:val="0"/>
        <w:jc w:val="both"/>
        <w:rPr>
          <w:rFonts w:ascii="Verdana" w:hAnsi="Verdana" w:cs="Arial"/>
        </w:rPr>
      </w:pPr>
      <w:r w:rsidRPr="0044096F">
        <w:rPr>
          <w:rFonts w:ascii="Verdana" w:hAnsi="Verdana" w:cs="Arial"/>
        </w:rPr>
        <w:t xml:space="preserve">scheda di </w:t>
      </w:r>
      <w:r w:rsidR="001F646B" w:rsidRPr="0044096F">
        <w:rPr>
          <w:rFonts w:ascii="Verdana" w:hAnsi="Verdana" w:cs="Arial"/>
        </w:rPr>
        <w:t xml:space="preserve">conformità </w:t>
      </w:r>
      <w:r w:rsidRPr="0044096F">
        <w:rPr>
          <w:rFonts w:ascii="Verdana" w:hAnsi="Verdana" w:cs="Arial"/>
        </w:rPr>
        <w:t xml:space="preserve">dei prodotti offerti redatta secondo il facsimile allegato </w:t>
      </w:r>
      <w:r w:rsidR="00C22949" w:rsidRPr="0044096F">
        <w:rPr>
          <w:rFonts w:ascii="Verdana" w:hAnsi="Verdana" w:cs="Arial"/>
        </w:rPr>
        <w:t>D</w:t>
      </w:r>
      <w:r w:rsidR="001F646B" w:rsidRPr="0044096F">
        <w:rPr>
          <w:rFonts w:ascii="Verdana" w:hAnsi="Verdana" w:cs="Arial"/>
        </w:rPr>
        <w:t>)</w:t>
      </w:r>
    </w:p>
    <w:p w:rsidR="005E3B71" w:rsidRPr="0044096F" w:rsidRDefault="005E3B71" w:rsidP="00487C56">
      <w:pPr>
        <w:pStyle w:val="Paragrafoelenco"/>
        <w:numPr>
          <w:ilvl w:val="0"/>
          <w:numId w:val="39"/>
        </w:numPr>
        <w:autoSpaceDE w:val="0"/>
        <w:autoSpaceDN w:val="0"/>
        <w:adjustRightInd w:val="0"/>
        <w:jc w:val="both"/>
        <w:rPr>
          <w:rFonts w:ascii="Verdana" w:hAnsi="Verdana" w:cs="Arial"/>
        </w:rPr>
      </w:pPr>
      <w:r w:rsidRPr="0044096F">
        <w:rPr>
          <w:rFonts w:ascii="Verdana" w:hAnsi="Verdana" w:cs="Arial"/>
        </w:rPr>
        <w:t xml:space="preserve">eventuale dichiarazione in cui vengano specificati gli elementi della documentazione tecnica sottratti all’accesso agli atti con indicazione della motivazione, accompagnata da idonea documentazione che argomenti in modo approfondito e congruo le ragioni per le quali eventuali parti dell’offerta sono da </w:t>
      </w:r>
      <w:proofErr w:type="spellStart"/>
      <w:r w:rsidRPr="0044096F">
        <w:rPr>
          <w:rFonts w:ascii="Verdana" w:hAnsi="Verdana" w:cs="Arial"/>
        </w:rPr>
        <w:t>secretare</w:t>
      </w:r>
      <w:proofErr w:type="spellEnd"/>
      <w:r w:rsidRPr="0044096F">
        <w:rPr>
          <w:rFonts w:ascii="Verdana" w:hAnsi="Verdana" w:cs="Arial"/>
        </w:rPr>
        <w:t xml:space="preserve"> e  fornisca un “principio di prova” atto a dimostrare la tangibile sussistenza di eventuali segreti tecnici e commerciali;</w:t>
      </w:r>
    </w:p>
    <w:p w:rsidR="005E3B71" w:rsidRPr="0044096F" w:rsidRDefault="005E3B71" w:rsidP="00487C56">
      <w:pPr>
        <w:pStyle w:val="Paragrafoelenco"/>
        <w:numPr>
          <w:ilvl w:val="0"/>
          <w:numId w:val="39"/>
        </w:numPr>
        <w:autoSpaceDE w:val="0"/>
        <w:autoSpaceDN w:val="0"/>
        <w:adjustRightInd w:val="0"/>
        <w:jc w:val="both"/>
        <w:rPr>
          <w:rFonts w:ascii="Verdana" w:hAnsi="Verdana" w:cs="Arial"/>
        </w:rPr>
      </w:pPr>
      <w:r w:rsidRPr="0044096F">
        <w:rPr>
          <w:rFonts w:ascii="Verdana" w:hAnsi="Verdana" w:cs="Arial"/>
        </w:rPr>
        <w:t>copia dell' offerta economica</w:t>
      </w:r>
      <w:r w:rsidR="00C22949" w:rsidRPr="0044096F">
        <w:rPr>
          <w:rFonts w:ascii="Verdana" w:hAnsi="Verdana" w:cs="Arial"/>
        </w:rPr>
        <w:t xml:space="preserve"> redatta secondo l'allegato OE)</w:t>
      </w:r>
      <w:r w:rsidRPr="0044096F">
        <w:rPr>
          <w:rFonts w:ascii="Verdana" w:hAnsi="Verdana" w:cs="Arial"/>
        </w:rPr>
        <w:t xml:space="preserve"> </w:t>
      </w:r>
      <w:r w:rsidRPr="0044096F">
        <w:rPr>
          <w:rFonts w:ascii="Verdana" w:hAnsi="Verdana" w:cs="Arial"/>
          <w:u w:val="single"/>
        </w:rPr>
        <w:t xml:space="preserve">PRIVA </w:t>
      </w:r>
      <w:proofErr w:type="spellStart"/>
      <w:r w:rsidRPr="0044096F">
        <w:rPr>
          <w:rFonts w:ascii="Verdana" w:hAnsi="Verdana" w:cs="Arial"/>
          <w:u w:val="single"/>
        </w:rPr>
        <w:t>DI</w:t>
      </w:r>
      <w:proofErr w:type="spellEnd"/>
      <w:r w:rsidRPr="0044096F">
        <w:rPr>
          <w:rFonts w:ascii="Verdana" w:hAnsi="Verdana" w:cs="Arial"/>
          <w:u w:val="single"/>
        </w:rPr>
        <w:t xml:space="preserve"> PREZZI.</w:t>
      </w:r>
      <w:r w:rsidRPr="0044096F">
        <w:rPr>
          <w:rFonts w:ascii="Verdana" w:hAnsi="Verdana" w:cs="Arial"/>
        </w:rPr>
        <w:t xml:space="preserve"> L' indicazione anche di un solo prezzo comporterà l'esclusione dell' offerta dalla gara.</w:t>
      </w:r>
    </w:p>
    <w:p w:rsidR="005E3B71" w:rsidRPr="0044096F" w:rsidRDefault="005E3B71" w:rsidP="00487C56">
      <w:pPr>
        <w:autoSpaceDE w:val="0"/>
        <w:autoSpaceDN w:val="0"/>
        <w:adjustRightInd w:val="0"/>
        <w:jc w:val="both"/>
        <w:rPr>
          <w:rFonts w:ascii="Verdana" w:hAnsi="Verdana" w:cs="Arial"/>
          <w:sz w:val="22"/>
          <w:szCs w:val="22"/>
        </w:rPr>
      </w:pPr>
      <w:r w:rsidRPr="0044096F">
        <w:rPr>
          <w:rFonts w:ascii="Verdana" w:hAnsi="Verdana" w:cs="Arial"/>
          <w:sz w:val="22"/>
          <w:szCs w:val="22"/>
        </w:rPr>
        <w:t>L’offerta tecnica deve rispettare le caratteristiche minime stabilite nella documentazione di gara</w:t>
      </w:r>
      <w:r w:rsidR="0044096F" w:rsidRPr="0044096F">
        <w:rPr>
          <w:rFonts w:ascii="Verdana" w:hAnsi="Verdana" w:cs="Arial"/>
          <w:sz w:val="22"/>
          <w:szCs w:val="22"/>
        </w:rPr>
        <w:t xml:space="preserve"> (capitolato speciale e allegato 1)</w:t>
      </w:r>
      <w:r w:rsidRPr="0044096F">
        <w:rPr>
          <w:rFonts w:ascii="Verdana" w:hAnsi="Verdana" w:cs="Arial"/>
          <w:sz w:val="22"/>
          <w:szCs w:val="22"/>
        </w:rPr>
        <w:t>, pena l’esclusione dalla procedura di gara, nel rispetto del principio di equivalenza di cui all’art. 68 del Codice.</w:t>
      </w:r>
    </w:p>
    <w:p w:rsidR="00487C56" w:rsidRPr="00487C56" w:rsidRDefault="00487C56" w:rsidP="00487C56">
      <w:pPr>
        <w:autoSpaceDE w:val="0"/>
        <w:autoSpaceDN w:val="0"/>
        <w:adjustRightInd w:val="0"/>
        <w:jc w:val="both"/>
        <w:rPr>
          <w:rFonts w:ascii="Verdana" w:hAnsi="Verdana" w:cs="Arial"/>
        </w:rPr>
      </w:pPr>
    </w:p>
    <w:p w:rsidR="005E3B71" w:rsidRPr="0044096F" w:rsidRDefault="0044096F" w:rsidP="00487C56">
      <w:pPr>
        <w:autoSpaceDE w:val="0"/>
        <w:autoSpaceDN w:val="0"/>
        <w:adjustRightInd w:val="0"/>
        <w:jc w:val="both"/>
        <w:rPr>
          <w:rFonts w:ascii="Verdana" w:hAnsi="Verdana" w:cs="Arial"/>
          <w:sz w:val="22"/>
          <w:szCs w:val="22"/>
        </w:rPr>
      </w:pPr>
      <w:r w:rsidRPr="0044096F">
        <w:rPr>
          <w:rFonts w:ascii="Verdana" w:hAnsi="Verdana" w:cs="Arial"/>
          <w:sz w:val="22"/>
          <w:szCs w:val="22"/>
        </w:rPr>
        <w:t>La documentazione tecnica</w:t>
      </w:r>
      <w:r w:rsidR="005E3B71" w:rsidRPr="0044096F">
        <w:rPr>
          <w:rFonts w:ascii="Verdana" w:hAnsi="Verdana" w:cs="Arial"/>
          <w:sz w:val="22"/>
          <w:szCs w:val="22"/>
        </w:rPr>
        <w:t xml:space="preserve"> deve essere sottoscritta digitalmente dal legale rappresentante del concorrente o da un suo procuratore. </w:t>
      </w:r>
    </w:p>
    <w:p w:rsidR="005E3B71" w:rsidRPr="0044096F" w:rsidRDefault="005E3B71" w:rsidP="00487C56">
      <w:pPr>
        <w:autoSpaceDE w:val="0"/>
        <w:autoSpaceDN w:val="0"/>
        <w:adjustRightInd w:val="0"/>
        <w:jc w:val="both"/>
        <w:rPr>
          <w:rFonts w:ascii="Verdana" w:hAnsi="Verdana" w:cs="Arial"/>
          <w:sz w:val="22"/>
          <w:szCs w:val="22"/>
        </w:rPr>
      </w:pPr>
      <w:r w:rsidRPr="0044096F">
        <w:rPr>
          <w:rFonts w:ascii="Verdana" w:hAnsi="Verdana" w:cs="Arial"/>
          <w:sz w:val="22"/>
          <w:szCs w:val="22"/>
        </w:rPr>
        <w:t>Nel caso di concorrenti associati, l’offerta dovrà essere sottoscritta con le modalità indicate per la sottoscrizione della domanda.</w:t>
      </w:r>
    </w:p>
    <w:p w:rsidR="005E3B71" w:rsidRPr="0044096F" w:rsidRDefault="005E3B71" w:rsidP="00487C56">
      <w:pPr>
        <w:autoSpaceDE w:val="0"/>
        <w:autoSpaceDN w:val="0"/>
        <w:adjustRightInd w:val="0"/>
        <w:jc w:val="both"/>
        <w:rPr>
          <w:rFonts w:ascii="Verdana" w:hAnsi="Verdana" w:cs="Arial"/>
          <w:sz w:val="22"/>
          <w:szCs w:val="22"/>
        </w:rPr>
      </w:pPr>
      <w:r w:rsidRPr="0044096F">
        <w:rPr>
          <w:rFonts w:ascii="Verdana" w:hAnsi="Verdana" w:cs="Arial"/>
          <w:sz w:val="22"/>
          <w:szCs w:val="22"/>
        </w:rPr>
        <w:t>La commissione giudicatrice potrà invitare i concorrenti a fornire chiarimenti/integrazioni in ordine ai documenti e alle dichiarazioni presentate nell’ambito della documentazione tecnica. La carenza sostanziale della documentazione tecnica complessivamente presentata dalle concorrenti, tale da non consentire la valutazione di quanto offerto da parte della commissione giudicatrice, comporta l’esclusione dalla gara.</w:t>
      </w:r>
    </w:p>
    <w:p w:rsidR="005E3B71" w:rsidRPr="0044096F" w:rsidRDefault="005E3B71" w:rsidP="00487C56">
      <w:pPr>
        <w:autoSpaceDE w:val="0"/>
        <w:autoSpaceDN w:val="0"/>
        <w:adjustRightInd w:val="0"/>
        <w:jc w:val="both"/>
        <w:rPr>
          <w:rFonts w:ascii="Verdana" w:hAnsi="Verdana" w:cs="Arial"/>
          <w:sz w:val="22"/>
          <w:szCs w:val="22"/>
        </w:rPr>
      </w:pPr>
      <w:r w:rsidRPr="0044096F">
        <w:rPr>
          <w:rFonts w:ascii="Verdana" w:hAnsi="Verdana" w:cs="Arial"/>
          <w:sz w:val="22"/>
          <w:szCs w:val="22"/>
        </w:rPr>
        <w:lastRenderedPageBreak/>
        <w:t xml:space="preserve">La documentazione tecnica deve essere priva, a pena di esclusione, di qualsivoglia indicazione (diretta e/o indiretta) all’offerta economica. </w:t>
      </w:r>
    </w:p>
    <w:p w:rsidR="005E3B71" w:rsidRPr="0044096F" w:rsidRDefault="005E3B71" w:rsidP="005E3B71">
      <w:pPr>
        <w:pStyle w:val="Titolo2"/>
        <w:rPr>
          <w:rFonts w:ascii="Verdana" w:hAnsi="Verdana"/>
          <w:i w:val="0"/>
          <w:sz w:val="22"/>
          <w:szCs w:val="22"/>
        </w:rPr>
      </w:pPr>
      <w:bookmarkStart w:id="1283" w:name="_Toc500347091"/>
      <w:r w:rsidRPr="0044096F">
        <w:rPr>
          <w:rFonts w:ascii="Verdana" w:hAnsi="Verdana"/>
          <w:i w:val="0"/>
          <w:sz w:val="22"/>
          <w:szCs w:val="22"/>
        </w:rPr>
        <w:t>12.3 OFFERTA ECONOMICA</w:t>
      </w:r>
      <w:bookmarkEnd w:id="1283"/>
    </w:p>
    <w:p w:rsidR="005E3B71" w:rsidRPr="0044096F" w:rsidRDefault="005E3B71" w:rsidP="00990DE6">
      <w:pPr>
        <w:autoSpaceDE w:val="0"/>
        <w:autoSpaceDN w:val="0"/>
        <w:adjustRightInd w:val="0"/>
        <w:jc w:val="both"/>
        <w:rPr>
          <w:rFonts w:ascii="Verdana" w:hAnsi="Verdana"/>
          <w:sz w:val="22"/>
          <w:szCs w:val="22"/>
        </w:rPr>
      </w:pPr>
      <w:bookmarkStart w:id="1284" w:name="_Toc482025749"/>
      <w:bookmarkStart w:id="1285" w:name="_Toc482097573"/>
      <w:bookmarkStart w:id="1286" w:name="_Toc482097662"/>
      <w:bookmarkStart w:id="1287" w:name="_Toc482097751"/>
      <w:bookmarkStart w:id="1288" w:name="_Toc482097943"/>
      <w:bookmarkStart w:id="1289" w:name="_Toc482099045"/>
      <w:bookmarkStart w:id="1290" w:name="_Toc482100762"/>
      <w:bookmarkStart w:id="1291" w:name="_Toc482100919"/>
      <w:bookmarkStart w:id="1292" w:name="_Toc482101345"/>
      <w:bookmarkStart w:id="1293" w:name="_Toc482101482"/>
      <w:bookmarkStart w:id="1294" w:name="_Toc482101597"/>
      <w:bookmarkStart w:id="1295" w:name="_Toc482101772"/>
      <w:bookmarkStart w:id="1296" w:name="_Toc482101865"/>
      <w:bookmarkStart w:id="1297" w:name="_Toc482101960"/>
      <w:bookmarkStart w:id="1298" w:name="_Toc482102055"/>
      <w:bookmarkStart w:id="1299" w:name="_Toc482102149"/>
      <w:bookmarkStart w:id="1300" w:name="_Toc482352013"/>
      <w:bookmarkStart w:id="1301" w:name="_Toc482352103"/>
      <w:bookmarkStart w:id="1302" w:name="_Toc482352193"/>
      <w:bookmarkStart w:id="1303" w:name="_Toc482352283"/>
      <w:bookmarkStart w:id="1304" w:name="_Toc482633124"/>
      <w:bookmarkStart w:id="1305" w:name="_Toc482641301"/>
      <w:bookmarkStart w:id="1306" w:name="_Toc482712747"/>
      <w:bookmarkStart w:id="1307" w:name="_Toc482959535"/>
      <w:bookmarkStart w:id="1308" w:name="_Toc482959645"/>
      <w:bookmarkStart w:id="1309" w:name="_Toc482959755"/>
      <w:bookmarkStart w:id="1310" w:name="_Toc482978874"/>
      <w:bookmarkStart w:id="1311" w:name="_Toc482978983"/>
      <w:bookmarkStart w:id="1312" w:name="_Toc482979091"/>
      <w:bookmarkStart w:id="1313" w:name="_Toc482979202"/>
      <w:bookmarkStart w:id="1314" w:name="_Toc482979311"/>
      <w:bookmarkStart w:id="1315" w:name="_Toc482979420"/>
      <w:bookmarkStart w:id="1316" w:name="_Toc482979528"/>
      <w:bookmarkStart w:id="1317" w:name="_Toc482979626"/>
      <w:bookmarkStart w:id="1318" w:name="_Toc482979724"/>
      <w:bookmarkStart w:id="1319" w:name="_Toc483233684"/>
      <w:bookmarkStart w:id="1320" w:name="_Toc483302401"/>
      <w:bookmarkStart w:id="1321" w:name="_Toc483316022"/>
      <w:bookmarkStart w:id="1322" w:name="_Toc483316227"/>
      <w:bookmarkStart w:id="1323" w:name="_Toc483316359"/>
      <w:bookmarkStart w:id="1324" w:name="_Toc483316490"/>
      <w:bookmarkStart w:id="1325" w:name="_Toc483325793"/>
      <w:bookmarkStart w:id="1326" w:name="_Toc483401270"/>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r w:rsidRPr="0044096F">
        <w:rPr>
          <w:rFonts w:ascii="Verdana" w:hAnsi="Verdana" w:cs="Arial"/>
          <w:sz w:val="22"/>
          <w:szCs w:val="22"/>
        </w:rPr>
        <w:t xml:space="preserve">La busta “Offerta economica” contiene, a pena di esclusione, l’offerta economica, </w:t>
      </w:r>
      <w:r w:rsidRPr="0044096F">
        <w:rPr>
          <w:rFonts w:ascii="Verdana" w:hAnsi="Verdana" w:cs="Arial"/>
          <w:b/>
          <w:sz w:val="22"/>
          <w:szCs w:val="22"/>
          <w:u w:val="single"/>
        </w:rPr>
        <w:t>per ciascun lotto</w:t>
      </w:r>
      <w:r w:rsidRPr="0044096F">
        <w:rPr>
          <w:rFonts w:ascii="Verdana" w:hAnsi="Verdana" w:cs="Arial"/>
          <w:sz w:val="22"/>
          <w:szCs w:val="22"/>
        </w:rPr>
        <w:t xml:space="preserve"> ed è predisposta sul SATER secondo le modalità esplicitate nelle guide per l’utilizzo della piattaforma SATER accessibili dal sito </w:t>
      </w:r>
      <w:hyperlink r:id="rId13" w:history="1">
        <w:r w:rsidRPr="0044096F">
          <w:rPr>
            <w:rFonts w:ascii="Verdana" w:hAnsi="Verdana"/>
            <w:sz w:val="22"/>
            <w:szCs w:val="22"/>
          </w:rPr>
          <w:t>http://intercenter.regione.emilia-romagna.it/agenzia/utilizzo-del-sistema/guide/</w:t>
        </w:r>
      </w:hyperlink>
      <w:r w:rsidRPr="0044096F">
        <w:rPr>
          <w:rFonts w:ascii="Verdana" w:hAnsi="Verdana"/>
          <w:sz w:val="22"/>
          <w:szCs w:val="22"/>
        </w:rPr>
        <w:t>.</w:t>
      </w:r>
    </w:p>
    <w:p w:rsidR="005E3B71" w:rsidRPr="0044096F" w:rsidRDefault="005E3B71" w:rsidP="00990DE6">
      <w:pPr>
        <w:autoSpaceDE w:val="0"/>
        <w:autoSpaceDN w:val="0"/>
        <w:adjustRightInd w:val="0"/>
        <w:jc w:val="both"/>
        <w:rPr>
          <w:rFonts w:ascii="Verdana" w:hAnsi="Verdana" w:cs="Arial"/>
          <w:sz w:val="22"/>
          <w:szCs w:val="22"/>
        </w:rPr>
      </w:pPr>
      <w:r w:rsidRPr="0044096F">
        <w:rPr>
          <w:rFonts w:ascii="Verdana" w:hAnsi="Verdana" w:cs="Arial"/>
          <w:sz w:val="22"/>
          <w:szCs w:val="22"/>
        </w:rPr>
        <w:t>L’offerta economica deve contenere</w:t>
      </w:r>
      <w:r w:rsidR="00990DE6" w:rsidRPr="0044096F">
        <w:rPr>
          <w:rFonts w:ascii="Verdana" w:hAnsi="Verdana" w:cs="Arial"/>
          <w:sz w:val="22"/>
          <w:szCs w:val="22"/>
        </w:rPr>
        <w:t xml:space="preserve"> il</w:t>
      </w:r>
      <w:r w:rsidRPr="0044096F">
        <w:rPr>
          <w:rFonts w:ascii="Verdana" w:hAnsi="Verdana" w:cs="Arial"/>
          <w:sz w:val="22"/>
          <w:szCs w:val="22"/>
        </w:rPr>
        <w:t xml:space="preserve"> </w:t>
      </w:r>
      <w:r w:rsidR="00990DE6" w:rsidRPr="0044096F">
        <w:rPr>
          <w:rFonts w:ascii="Verdana" w:hAnsi="Verdana" w:cs="Arial"/>
          <w:sz w:val="22"/>
          <w:szCs w:val="22"/>
        </w:rPr>
        <w:t>p</w:t>
      </w:r>
      <w:r w:rsidRPr="0044096F">
        <w:rPr>
          <w:rFonts w:ascii="Verdana" w:hAnsi="Verdana" w:cs="Arial"/>
          <w:sz w:val="22"/>
          <w:szCs w:val="22"/>
        </w:rPr>
        <w:t xml:space="preserve">rezzo unitario del dispositivo o il prezzo </w:t>
      </w:r>
      <w:proofErr w:type="spellStart"/>
      <w:r w:rsidRPr="0044096F">
        <w:rPr>
          <w:rFonts w:ascii="Verdana" w:hAnsi="Verdana" w:cs="Arial"/>
          <w:sz w:val="22"/>
          <w:szCs w:val="22"/>
        </w:rPr>
        <w:t>cosi’</w:t>
      </w:r>
      <w:proofErr w:type="spellEnd"/>
      <w:r w:rsidRPr="0044096F">
        <w:rPr>
          <w:rFonts w:ascii="Verdana" w:hAnsi="Verdana" w:cs="Arial"/>
          <w:sz w:val="22"/>
          <w:szCs w:val="22"/>
        </w:rPr>
        <w:t xml:space="preserve"> come indicato nel dettaglio del lotto, al netto di Iva e/o di altre imposte e contributi di legge, nonché degli oneri per la sicurezza dovuti a rischi da interferenze. </w:t>
      </w:r>
    </w:p>
    <w:p w:rsidR="005E3B71" w:rsidRPr="0044096F" w:rsidRDefault="005E3B71" w:rsidP="00990DE6">
      <w:pPr>
        <w:autoSpaceDE w:val="0"/>
        <w:autoSpaceDN w:val="0"/>
        <w:adjustRightInd w:val="0"/>
        <w:jc w:val="both"/>
        <w:rPr>
          <w:rFonts w:ascii="Verdana" w:hAnsi="Verdana" w:cs="Arial"/>
          <w:sz w:val="22"/>
          <w:szCs w:val="22"/>
        </w:rPr>
      </w:pPr>
      <w:r w:rsidRPr="0044096F">
        <w:rPr>
          <w:rFonts w:ascii="Verdana" w:hAnsi="Verdana" w:cs="Arial"/>
          <w:sz w:val="22"/>
          <w:szCs w:val="22"/>
        </w:rPr>
        <w:t>Verranno prese in considerazione fino a due cifre decimali.</w:t>
      </w:r>
    </w:p>
    <w:p w:rsidR="005E3B71" w:rsidRPr="0044096F" w:rsidRDefault="005E3B71" w:rsidP="00990DE6">
      <w:pPr>
        <w:autoSpaceDE w:val="0"/>
        <w:autoSpaceDN w:val="0"/>
        <w:adjustRightInd w:val="0"/>
        <w:jc w:val="both"/>
        <w:rPr>
          <w:rFonts w:ascii="Verdana" w:hAnsi="Verdana" w:cs="Arial"/>
          <w:sz w:val="22"/>
          <w:szCs w:val="22"/>
        </w:rPr>
      </w:pPr>
      <w:r w:rsidRPr="0044096F">
        <w:rPr>
          <w:rFonts w:ascii="Verdana" w:hAnsi="Verdana" w:cs="Arial"/>
          <w:sz w:val="22"/>
          <w:szCs w:val="22"/>
        </w:rPr>
        <w:t>Il prezzo unitario offerto non può essere pari a 0 (zero);</w:t>
      </w:r>
    </w:p>
    <w:p w:rsidR="005E3B71" w:rsidRPr="0044096F" w:rsidRDefault="005E3B71" w:rsidP="00990DE6">
      <w:pPr>
        <w:autoSpaceDE w:val="0"/>
        <w:autoSpaceDN w:val="0"/>
        <w:adjustRightInd w:val="0"/>
        <w:jc w:val="both"/>
        <w:rPr>
          <w:rFonts w:ascii="Verdana" w:hAnsi="Verdana" w:cs="Arial"/>
          <w:sz w:val="22"/>
          <w:szCs w:val="22"/>
        </w:rPr>
      </w:pPr>
      <w:r w:rsidRPr="0044096F">
        <w:rPr>
          <w:rFonts w:ascii="Verdana" w:hAnsi="Verdana" w:cs="Arial"/>
          <w:sz w:val="22"/>
          <w:szCs w:val="22"/>
        </w:rPr>
        <w:t>Il valore complessivo offerto per ciascun lotto di partecipazione è calcolato automaticamente dal SATER;</w:t>
      </w:r>
    </w:p>
    <w:p w:rsidR="005E3B71" w:rsidRPr="0044096F" w:rsidRDefault="005E3B71" w:rsidP="00990DE6">
      <w:pPr>
        <w:autoSpaceDE w:val="0"/>
        <w:autoSpaceDN w:val="0"/>
        <w:adjustRightInd w:val="0"/>
        <w:jc w:val="both"/>
        <w:rPr>
          <w:rFonts w:ascii="Verdana" w:hAnsi="Verdana" w:cs="Arial"/>
          <w:sz w:val="22"/>
          <w:szCs w:val="22"/>
        </w:rPr>
      </w:pPr>
      <w:r w:rsidRPr="0044096F">
        <w:rPr>
          <w:rFonts w:ascii="Verdana" w:hAnsi="Verdana" w:cs="Arial"/>
          <w:sz w:val="22"/>
          <w:szCs w:val="22"/>
        </w:rPr>
        <w:t>L’offerta economica, a pena di esclusione, è sottoscritta digitalmente dal legale rappresentante del concorrente o da un suo procuratore.</w:t>
      </w:r>
    </w:p>
    <w:p w:rsidR="005E3B71" w:rsidRPr="0044096F" w:rsidRDefault="005E3B71" w:rsidP="00990DE6">
      <w:pPr>
        <w:autoSpaceDE w:val="0"/>
        <w:autoSpaceDN w:val="0"/>
        <w:adjustRightInd w:val="0"/>
        <w:jc w:val="both"/>
        <w:rPr>
          <w:rFonts w:ascii="Verdana" w:hAnsi="Verdana" w:cs="Arial"/>
          <w:sz w:val="22"/>
          <w:szCs w:val="22"/>
        </w:rPr>
      </w:pPr>
      <w:r w:rsidRPr="0044096F">
        <w:rPr>
          <w:rFonts w:ascii="Verdana" w:hAnsi="Verdana" w:cs="Arial"/>
          <w:sz w:val="22"/>
          <w:szCs w:val="22"/>
        </w:rPr>
        <w:t>Nel caso di concorrenti associati, l’offerta dovrà essere sottoscritta con le modalità indicate per la sottoscrizione della domanda .</w:t>
      </w:r>
    </w:p>
    <w:p w:rsidR="006F5196" w:rsidRPr="0044096F" w:rsidRDefault="006F5196" w:rsidP="006F5196">
      <w:pPr>
        <w:suppressAutoHyphens w:val="0"/>
        <w:autoSpaceDE w:val="0"/>
        <w:autoSpaceDN w:val="0"/>
        <w:adjustRightInd w:val="0"/>
        <w:jc w:val="both"/>
        <w:rPr>
          <w:rFonts w:ascii="Verdana" w:hAnsi="Verdana" w:cs="Helvetica"/>
          <w:color w:val="000000"/>
          <w:sz w:val="22"/>
          <w:szCs w:val="22"/>
          <w:lang w:eastAsia="it-IT"/>
        </w:rPr>
      </w:pPr>
      <w:r w:rsidRPr="0044096F">
        <w:rPr>
          <w:rFonts w:ascii="Verdana" w:hAnsi="Verdana" w:cs="Helvetica"/>
          <w:color w:val="000000"/>
          <w:sz w:val="22"/>
          <w:szCs w:val="22"/>
          <w:lang w:eastAsia="it-IT"/>
        </w:rPr>
        <w:t>La Ditta concorrente potrà limitare l'offerta anche a un solo lotto purché completo.</w:t>
      </w:r>
    </w:p>
    <w:p w:rsidR="006F5196" w:rsidRPr="0044096F" w:rsidRDefault="006F5196" w:rsidP="006F5196">
      <w:pPr>
        <w:suppressAutoHyphens w:val="0"/>
        <w:autoSpaceDE w:val="0"/>
        <w:autoSpaceDN w:val="0"/>
        <w:adjustRightInd w:val="0"/>
        <w:jc w:val="both"/>
        <w:rPr>
          <w:rFonts w:ascii="Verdana" w:hAnsi="Verdana" w:cs="Helvetica"/>
          <w:color w:val="000000"/>
          <w:sz w:val="22"/>
          <w:szCs w:val="22"/>
          <w:lang w:eastAsia="it-IT"/>
        </w:rPr>
      </w:pPr>
      <w:r w:rsidRPr="0044096F">
        <w:rPr>
          <w:rFonts w:ascii="Verdana" w:hAnsi="Verdana" w:cs="Helvetica"/>
          <w:color w:val="000000"/>
          <w:sz w:val="22"/>
          <w:szCs w:val="22"/>
          <w:lang w:eastAsia="it-IT"/>
        </w:rPr>
        <w:t xml:space="preserve">Oltre all’offerta la Ditta dovrà </w:t>
      </w:r>
      <w:r w:rsidR="0044096F" w:rsidRPr="0044096F">
        <w:rPr>
          <w:rFonts w:ascii="Verdana" w:hAnsi="Verdana" w:cs="Helvetica"/>
          <w:color w:val="000000"/>
          <w:sz w:val="22"/>
          <w:szCs w:val="22"/>
          <w:lang w:eastAsia="it-IT"/>
        </w:rPr>
        <w:t>inserire a sistema</w:t>
      </w:r>
      <w:r w:rsidR="005E2152">
        <w:rPr>
          <w:rFonts w:ascii="Verdana" w:hAnsi="Verdana" w:cs="Helvetica"/>
          <w:color w:val="000000"/>
          <w:sz w:val="22"/>
          <w:szCs w:val="22"/>
          <w:lang w:eastAsia="it-IT"/>
        </w:rPr>
        <w:t xml:space="preserve"> il foglio del</w:t>
      </w:r>
      <w:r w:rsidR="0044096F" w:rsidRPr="0044096F">
        <w:rPr>
          <w:rFonts w:ascii="Verdana" w:hAnsi="Verdana" w:cs="Helvetica"/>
          <w:color w:val="000000"/>
          <w:sz w:val="22"/>
          <w:szCs w:val="22"/>
          <w:lang w:eastAsia="it-IT"/>
        </w:rPr>
        <w:t>l' allegato OE)</w:t>
      </w:r>
      <w:r w:rsidR="005E2152">
        <w:rPr>
          <w:rFonts w:ascii="Verdana" w:hAnsi="Verdana" w:cs="Helvetica"/>
          <w:color w:val="000000"/>
          <w:sz w:val="22"/>
          <w:szCs w:val="22"/>
          <w:lang w:eastAsia="it-IT"/>
        </w:rPr>
        <w:t xml:space="preserve"> per il lotto di riferimento,</w:t>
      </w:r>
      <w:r w:rsidRPr="0044096F">
        <w:rPr>
          <w:rFonts w:ascii="Verdana" w:hAnsi="Verdana" w:cs="Helvetica"/>
          <w:color w:val="000000"/>
          <w:sz w:val="22"/>
          <w:szCs w:val="22"/>
          <w:lang w:eastAsia="it-IT"/>
        </w:rPr>
        <w:t xml:space="preserve"> l’ultimo Listino Prezzi ufficiale </w:t>
      </w:r>
      <w:r w:rsidR="005E2152">
        <w:rPr>
          <w:rFonts w:ascii="Verdana" w:hAnsi="Verdana" w:cs="Helvetica"/>
          <w:color w:val="000000"/>
          <w:sz w:val="22"/>
          <w:szCs w:val="22"/>
          <w:lang w:eastAsia="it-IT"/>
        </w:rPr>
        <w:t>unitamente a</w:t>
      </w:r>
      <w:r w:rsidRPr="0044096F">
        <w:rPr>
          <w:rFonts w:ascii="Verdana" w:hAnsi="Verdana" w:cs="Helvetica"/>
          <w:color w:val="000000"/>
          <w:sz w:val="22"/>
          <w:szCs w:val="22"/>
          <w:lang w:eastAsia="it-IT"/>
        </w:rPr>
        <w:t xml:space="preserve"> una dichiarazione da cui risulti chiaramente la percentuale di sconto a cui l’Ente farà riferimento per acquisto di prodotti non compresi in gara (Art. </w:t>
      </w:r>
      <w:r w:rsidR="003803A1" w:rsidRPr="0044096F">
        <w:rPr>
          <w:rFonts w:ascii="Verdana" w:hAnsi="Verdana" w:cs="Helvetica"/>
          <w:color w:val="000000"/>
          <w:sz w:val="22"/>
          <w:szCs w:val="22"/>
          <w:lang w:eastAsia="it-IT"/>
        </w:rPr>
        <w:t>2</w:t>
      </w:r>
      <w:r w:rsidRPr="0044096F">
        <w:rPr>
          <w:rFonts w:ascii="Verdana" w:hAnsi="Verdana" w:cs="Helvetica"/>
          <w:color w:val="000000"/>
          <w:sz w:val="22"/>
          <w:szCs w:val="22"/>
          <w:lang w:eastAsia="it-IT"/>
        </w:rPr>
        <w:t xml:space="preserve"> del capitolato speciale di gara).</w:t>
      </w:r>
    </w:p>
    <w:p w:rsidR="006F5196" w:rsidRPr="0044096F" w:rsidRDefault="006F5196" w:rsidP="006F5196">
      <w:pPr>
        <w:autoSpaceDE w:val="0"/>
        <w:autoSpaceDN w:val="0"/>
        <w:adjustRightInd w:val="0"/>
        <w:jc w:val="both"/>
        <w:rPr>
          <w:rFonts w:ascii="Verdana" w:hAnsi="Verdana" w:cs="Arial"/>
          <w:sz w:val="22"/>
          <w:szCs w:val="22"/>
        </w:rPr>
      </w:pPr>
    </w:p>
    <w:p w:rsidR="005E3B71" w:rsidRPr="0044096F" w:rsidRDefault="005E3B71" w:rsidP="00990DE6">
      <w:pPr>
        <w:autoSpaceDE w:val="0"/>
        <w:autoSpaceDN w:val="0"/>
        <w:adjustRightInd w:val="0"/>
        <w:jc w:val="both"/>
        <w:rPr>
          <w:rFonts w:ascii="Verdana" w:hAnsi="Verdana" w:cs="Arial"/>
          <w:sz w:val="22"/>
          <w:szCs w:val="22"/>
          <w:u w:val="single"/>
        </w:rPr>
      </w:pPr>
      <w:r w:rsidRPr="0044096F">
        <w:rPr>
          <w:rFonts w:ascii="Verdana" w:hAnsi="Verdana" w:cs="Arial"/>
          <w:sz w:val="22"/>
          <w:szCs w:val="22"/>
          <w:u w:val="single"/>
        </w:rPr>
        <w:t>Sono inammissibili le offerte economiche che superino l’importo a base d’asta per ciascun lotto.</w:t>
      </w:r>
    </w:p>
    <w:p w:rsidR="005E3B71" w:rsidRPr="0044096F" w:rsidRDefault="005E3B71" w:rsidP="00990DE6">
      <w:pPr>
        <w:autoSpaceDE w:val="0"/>
        <w:autoSpaceDN w:val="0"/>
        <w:adjustRightInd w:val="0"/>
        <w:jc w:val="both"/>
        <w:rPr>
          <w:rFonts w:ascii="Verdana" w:hAnsi="Verdana" w:cs="Arial"/>
          <w:sz w:val="22"/>
          <w:szCs w:val="22"/>
        </w:rPr>
      </w:pPr>
      <w:r w:rsidRPr="0044096F">
        <w:rPr>
          <w:rFonts w:ascii="Verdana" w:hAnsi="Verdana" w:cs="Arial"/>
          <w:sz w:val="22"/>
          <w:szCs w:val="22"/>
        </w:rPr>
        <w:t xml:space="preserve">Con la presentazione dell’offerta, in caso di aggiudicazione, il concorrente si obbliga irrevocabilmente nei confronti del committente ad eseguire la fornitura, in conformità a quanto indicato nell’Offerta tecnica e nell’Offerta economica. Gli oneri fiscali sono in conformità alle leggi vigenti. </w:t>
      </w:r>
    </w:p>
    <w:p w:rsidR="005A0BE5" w:rsidRDefault="005A0BE5" w:rsidP="00990DE6">
      <w:pPr>
        <w:autoSpaceDE w:val="0"/>
        <w:autoSpaceDN w:val="0"/>
        <w:adjustRightInd w:val="0"/>
        <w:jc w:val="both"/>
        <w:rPr>
          <w:rFonts w:ascii="Verdana" w:hAnsi="Verdana" w:cs="Arial"/>
        </w:rPr>
      </w:pPr>
    </w:p>
    <w:p w:rsidR="000C54CA" w:rsidRPr="0044096F" w:rsidRDefault="008C253D" w:rsidP="000C54CA">
      <w:pPr>
        <w:autoSpaceDE w:val="0"/>
        <w:autoSpaceDN w:val="0"/>
        <w:adjustRightInd w:val="0"/>
        <w:spacing w:line="276" w:lineRule="auto"/>
        <w:jc w:val="center"/>
        <w:rPr>
          <w:rFonts w:ascii="Verdana" w:hAnsi="Verdana" w:cs="Arial"/>
          <w:b/>
          <w:color w:val="000000"/>
          <w:sz w:val="22"/>
          <w:szCs w:val="22"/>
          <w:lang w:eastAsia="it-IT"/>
        </w:rPr>
      </w:pPr>
      <w:r w:rsidRPr="0044096F">
        <w:rPr>
          <w:rFonts w:ascii="Verdana" w:hAnsi="Verdana" w:cs="Arial"/>
          <w:b/>
          <w:color w:val="000000"/>
          <w:sz w:val="22"/>
          <w:szCs w:val="22"/>
          <w:lang w:eastAsia="it-IT"/>
        </w:rPr>
        <w:t xml:space="preserve">Art. </w:t>
      </w:r>
      <w:r w:rsidR="00D45487" w:rsidRPr="0044096F">
        <w:rPr>
          <w:rFonts w:ascii="Verdana" w:hAnsi="Verdana" w:cs="Arial"/>
          <w:b/>
          <w:color w:val="000000"/>
          <w:sz w:val="22"/>
          <w:szCs w:val="22"/>
          <w:lang w:eastAsia="it-IT"/>
        </w:rPr>
        <w:t>13</w:t>
      </w:r>
    </w:p>
    <w:p w:rsidR="000C54CA" w:rsidRPr="0044096F" w:rsidRDefault="000C54CA" w:rsidP="000C54CA">
      <w:pPr>
        <w:autoSpaceDE w:val="0"/>
        <w:autoSpaceDN w:val="0"/>
        <w:adjustRightInd w:val="0"/>
        <w:spacing w:line="276" w:lineRule="auto"/>
        <w:jc w:val="center"/>
        <w:rPr>
          <w:rFonts w:ascii="Verdana" w:hAnsi="Verdana" w:cs="Arial"/>
          <w:b/>
          <w:color w:val="000000"/>
          <w:sz w:val="22"/>
          <w:szCs w:val="22"/>
          <w:lang w:eastAsia="it-IT"/>
        </w:rPr>
      </w:pPr>
      <w:r w:rsidRPr="0044096F">
        <w:rPr>
          <w:rFonts w:ascii="Verdana" w:hAnsi="Verdana" w:cs="Arial"/>
          <w:b/>
          <w:color w:val="000000"/>
          <w:sz w:val="22"/>
          <w:szCs w:val="22"/>
          <w:lang w:eastAsia="it-IT"/>
        </w:rPr>
        <w:t>SOCCORSO ISTRUTTORIO</w:t>
      </w:r>
    </w:p>
    <w:p w:rsidR="000C54CA" w:rsidRPr="0044096F" w:rsidRDefault="000C54CA" w:rsidP="000C54CA">
      <w:pPr>
        <w:autoSpaceDE w:val="0"/>
        <w:autoSpaceDN w:val="0"/>
        <w:adjustRightInd w:val="0"/>
        <w:spacing w:line="276" w:lineRule="auto"/>
        <w:jc w:val="center"/>
        <w:rPr>
          <w:rFonts w:ascii="Verdana" w:hAnsi="Verdana" w:cs="Arial"/>
          <w:b/>
          <w:color w:val="000000"/>
          <w:sz w:val="22"/>
          <w:szCs w:val="22"/>
          <w:lang w:eastAsia="it-IT"/>
        </w:rPr>
      </w:pPr>
    </w:p>
    <w:p w:rsidR="00D45487" w:rsidRPr="0044096F" w:rsidRDefault="00D45487" w:rsidP="00D45487">
      <w:pPr>
        <w:autoSpaceDE w:val="0"/>
        <w:autoSpaceDN w:val="0"/>
        <w:adjustRightInd w:val="0"/>
        <w:jc w:val="both"/>
        <w:rPr>
          <w:rFonts w:ascii="Verdana" w:hAnsi="Verdana" w:cs="Arial"/>
          <w:sz w:val="22"/>
          <w:szCs w:val="22"/>
        </w:rPr>
      </w:pPr>
      <w:r w:rsidRPr="0044096F">
        <w:rPr>
          <w:rFonts w:ascii="Verdana" w:hAnsi="Verdana" w:cs="Arial"/>
          <w:sz w:val="22"/>
          <w:szCs w:val="22"/>
        </w:rPr>
        <w:t xml:space="preserve">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 </w:t>
      </w:r>
    </w:p>
    <w:p w:rsidR="00D45487" w:rsidRPr="0044096F" w:rsidRDefault="00D45487" w:rsidP="00D45487">
      <w:pPr>
        <w:autoSpaceDE w:val="0"/>
        <w:autoSpaceDN w:val="0"/>
        <w:adjustRightInd w:val="0"/>
        <w:jc w:val="both"/>
        <w:rPr>
          <w:rFonts w:ascii="Verdana" w:hAnsi="Verdana" w:cs="Arial"/>
          <w:sz w:val="22"/>
          <w:szCs w:val="22"/>
        </w:rPr>
      </w:pPr>
      <w:r w:rsidRPr="0044096F">
        <w:rPr>
          <w:rFonts w:ascii="Verdana" w:hAnsi="Verdana" w:cs="Arial"/>
          <w:sz w:val="22"/>
          <w:szCs w:val="22"/>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 </w:t>
      </w:r>
    </w:p>
    <w:p w:rsidR="00D45487" w:rsidRPr="0044096F" w:rsidRDefault="00D45487" w:rsidP="00D45487">
      <w:pPr>
        <w:pStyle w:val="Paragrafoelenco"/>
        <w:numPr>
          <w:ilvl w:val="0"/>
          <w:numId w:val="41"/>
        </w:numPr>
        <w:autoSpaceDE w:val="0"/>
        <w:autoSpaceDN w:val="0"/>
        <w:adjustRightInd w:val="0"/>
        <w:jc w:val="both"/>
        <w:rPr>
          <w:rFonts w:ascii="Verdana" w:hAnsi="Verdana" w:cs="Arial"/>
        </w:rPr>
      </w:pPr>
      <w:r w:rsidRPr="0044096F">
        <w:rPr>
          <w:rFonts w:ascii="Verdana" w:hAnsi="Verdana" w:cs="Arial"/>
        </w:rPr>
        <w:t>il mancato possesso dei prescritti requisiti di partecipazione non è sanabile mediante soccorso istruttorio e determina l’esclusione dalla procedura di gara;</w:t>
      </w:r>
    </w:p>
    <w:p w:rsidR="00D45487" w:rsidRPr="0044096F" w:rsidRDefault="00D45487" w:rsidP="00D45487">
      <w:pPr>
        <w:pStyle w:val="Paragrafoelenco"/>
        <w:numPr>
          <w:ilvl w:val="0"/>
          <w:numId w:val="41"/>
        </w:numPr>
        <w:autoSpaceDE w:val="0"/>
        <w:autoSpaceDN w:val="0"/>
        <w:adjustRightInd w:val="0"/>
        <w:jc w:val="both"/>
        <w:rPr>
          <w:rFonts w:ascii="Verdana" w:hAnsi="Verdana" w:cs="Arial"/>
        </w:rPr>
      </w:pPr>
      <w:r w:rsidRPr="0044096F">
        <w:rPr>
          <w:rFonts w:ascii="Verdana" w:hAnsi="Verdana" w:cs="Arial"/>
        </w:rPr>
        <w:lastRenderedPageBreak/>
        <w:t>l’omessa o incompleta nonché irregolare presentazione delle dichiarazioni sul possesso dei requisiti di partecipazione e ogni altra mancanza, incompletezza o irregolarità del DGUE e della domanda, ivi compreso il difetto di sottoscrizione, sono sanabili, ad eccezione delle false dichiarazioni;</w:t>
      </w:r>
    </w:p>
    <w:p w:rsidR="00D45487" w:rsidRPr="0044096F" w:rsidRDefault="00D45487" w:rsidP="00D45487">
      <w:pPr>
        <w:pStyle w:val="Paragrafoelenco"/>
        <w:numPr>
          <w:ilvl w:val="0"/>
          <w:numId w:val="41"/>
        </w:numPr>
        <w:autoSpaceDE w:val="0"/>
        <w:autoSpaceDN w:val="0"/>
        <w:adjustRightInd w:val="0"/>
        <w:jc w:val="both"/>
        <w:rPr>
          <w:rFonts w:ascii="Verdana" w:hAnsi="Verdana" w:cs="Arial"/>
        </w:rPr>
      </w:pPr>
      <w:r w:rsidRPr="0044096F">
        <w:rPr>
          <w:rFonts w:ascii="Verdana" w:hAnsi="Verdana" w:cs="Arial"/>
        </w:rPr>
        <w:t xml:space="preserve">la mancata produzione della dichiarazione di </w:t>
      </w:r>
      <w:proofErr w:type="spellStart"/>
      <w:r w:rsidRPr="0044096F">
        <w:rPr>
          <w:rFonts w:ascii="Verdana" w:hAnsi="Verdana" w:cs="Arial"/>
        </w:rPr>
        <w:t>avvalimento</w:t>
      </w:r>
      <w:proofErr w:type="spellEnd"/>
      <w:r w:rsidRPr="0044096F">
        <w:rPr>
          <w:rFonts w:ascii="Verdana" w:hAnsi="Verdana" w:cs="Arial"/>
        </w:rPr>
        <w:t xml:space="preserve"> o del contratto di </w:t>
      </w:r>
      <w:proofErr w:type="spellStart"/>
      <w:r w:rsidRPr="0044096F">
        <w:rPr>
          <w:rFonts w:ascii="Verdana" w:hAnsi="Verdana" w:cs="Arial"/>
        </w:rPr>
        <w:t>avvalimento</w:t>
      </w:r>
      <w:proofErr w:type="spellEnd"/>
      <w:r w:rsidRPr="0044096F">
        <w:rPr>
          <w:rFonts w:ascii="Verdana" w:hAnsi="Verdana" w:cs="Arial"/>
        </w:rPr>
        <w:t>, può essere oggetto di soccorso istruttorio solo se i citati elementi erano preesistenti e comprovabili con documenti di data certa anteriore al termine di presentazione dell’offerta;</w:t>
      </w:r>
    </w:p>
    <w:p w:rsidR="00D45487" w:rsidRPr="0044096F" w:rsidRDefault="00D45487" w:rsidP="00D45487">
      <w:pPr>
        <w:pStyle w:val="Paragrafoelenco"/>
        <w:numPr>
          <w:ilvl w:val="0"/>
          <w:numId w:val="41"/>
        </w:numPr>
        <w:autoSpaceDE w:val="0"/>
        <w:autoSpaceDN w:val="0"/>
        <w:adjustRightInd w:val="0"/>
        <w:jc w:val="both"/>
        <w:rPr>
          <w:rFonts w:ascii="Verdana" w:hAnsi="Verdana" w:cs="Arial"/>
        </w:rPr>
      </w:pPr>
      <w:r w:rsidRPr="0044096F">
        <w:rPr>
          <w:rFonts w:ascii="Verdana" w:hAnsi="Verdana" w:cs="Arial"/>
        </w:rPr>
        <w:t>la mancata presentazione di elementi a corredo dell’offerta (es. garanzia provvisoria e impegno del fideiussore) ovvero di condizioni di partecipazione gara (es. mandato collettivo speciale o impegno a conferire mandato collettivo), entrambi aventi rilevanza in fase di gara, sono sanabili, solo se preesistenti e comprovabili con documenti di data certa, anteriore al termine di presentazione dell’offerta;</w:t>
      </w:r>
    </w:p>
    <w:p w:rsidR="00D45487" w:rsidRPr="0044096F" w:rsidRDefault="00D45487" w:rsidP="00D45487">
      <w:pPr>
        <w:pStyle w:val="Paragrafoelenco"/>
        <w:numPr>
          <w:ilvl w:val="0"/>
          <w:numId w:val="41"/>
        </w:numPr>
        <w:autoSpaceDE w:val="0"/>
        <w:autoSpaceDN w:val="0"/>
        <w:adjustRightInd w:val="0"/>
        <w:jc w:val="both"/>
        <w:rPr>
          <w:rFonts w:ascii="Verdana" w:hAnsi="Verdana" w:cs="Arial"/>
        </w:rPr>
      </w:pPr>
      <w:r w:rsidRPr="0044096F">
        <w:rPr>
          <w:rFonts w:ascii="Verdana" w:hAnsi="Verdana" w:cs="Arial"/>
        </w:rPr>
        <w:t>la mancata presentazione di dichiarazioni e/o elementi a corredo dell’offerta, che hanno rilevanza in fase esecutiva (es. dichiarazione delle parti del servizio/fornitura ai sensi dell’art. 48, comma 4 del Codice) sono sanabili.</w:t>
      </w:r>
    </w:p>
    <w:p w:rsidR="00D45487" w:rsidRPr="0044096F" w:rsidRDefault="00D45487" w:rsidP="00D45487">
      <w:pPr>
        <w:autoSpaceDE w:val="0"/>
        <w:autoSpaceDN w:val="0"/>
        <w:adjustRightInd w:val="0"/>
        <w:jc w:val="both"/>
        <w:rPr>
          <w:rFonts w:ascii="Verdana" w:hAnsi="Verdana" w:cs="Arial"/>
          <w:sz w:val="22"/>
          <w:szCs w:val="22"/>
        </w:rPr>
      </w:pPr>
      <w:r w:rsidRPr="0044096F">
        <w:rPr>
          <w:rFonts w:ascii="Verdana" w:hAnsi="Verdana" w:cs="Arial"/>
          <w:sz w:val="22"/>
          <w:szCs w:val="22"/>
        </w:rPr>
        <w:t xml:space="preserve">Ai fini della sanatoria la stazione appaltante assegna al concorrente un congruo termine -  non superiore a dieci giorni - perché siano rese, integrate o regolarizzate le dichiarazioni necessarie, indicando il contenuto e i soggetti che le devono rendere. </w:t>
      </w:r>
    </w:p>
    <w:p w:rsidR="00D45487" w:rsidRPr="0044096F" w:rsidRDefault="00D45487" w:rsidP="00D45487">
      <w:pPr>
        <w:autoSpaceDE w:val="0"/>
        <w:autoSpaceDN w:val="0"/>
        <w:adjustRightInd w:val="0"/>
        <w:jc w:val="both"/>
        <w:rPr>
          <w:rFonts w:ascii="Verdana" w:hAnsi="Verdana" w:cs="Arial"/>
          <w:sz w:val="22"/>
          <w:szCs w:val="22"/>
        </w:rPr>
      </w:pPr>
      <w:r w:rsidRPr="0044096F">
        <w:rPr>
          <w:rFonts w:ascii="Verdana" w:hAnsi="Verdana" w:cs="Arial"/>
          <w:sz w:val="22"/>
          <w:szCs w:val="22"/>
        </w:rPr>
        <w:t>Ove il concorrente produca dichiarazioni o documenti non perfettamente coerenti con la richiesta, la stazione appaltante può chiedere ulteriori precisazioni o chiarimenti, fissando un termine perentorio a pena di esclusione.</w:t>
      </w:r>
    </w:p>
    <w:p w:rsidR="00D45487" w:rsidRPr="0044096F" w:rsidRDefault="00D45487" w:rsidP="00D45487">
      <w:pPr>
        <w:autoSpaceDE w:val="0"/>
        <w:autoSpaceDN w:val="0"/>
        <w:adjustRightInd w:val="0"/>
        <w:jc w:val="both"/>
        <w:rPr>
          <w:rFonts w:ascii="Verdana" w:hAnsi="Verdana" w:cs="Arial"/>
          <w:sz w:val="22"/>
          <w:szCs w:val="22"/>
        </w:rPr>
      </w:pPr>
      <w:r w:rsidRPr="0044096F">
        <w:rPr>
          <w:rFonts w:ascii="Verdana" w:hAnsi="Verdana" w:cs="Arial"/>
          <w:sz w:val="22"/>
          <w:szCs w:val="22"/>
        </w:rPr>
        <w:t>In caso di inutile decorso del termine, la stazione appaltante procede all’esclusione del concorrente dalla procedura.</w:t>
      </w:r>
    </w:p>
    <w:p w:rsidR="00D45487" w:rsidRPr="0044096F" w:rsidRDefault="00D45487" w:rsidP="00D45487">
      <w:pPr>
        <w:autoSpaceDE w:val="0"/>
        <w:autoSpaceDN w:val="0"/>
        <w:adjustRightInd w:val="0"/>
        <w:jc w:val="both"/>
        <w:rPr>
          <w:rFonts w:ascii="Verdana" w:hAnsi="Verdana" w:cs="Arial"/>
          <w:sz w:val="22"/>
          <w:szCs w:val="22"/>
        </w:rPr>
      </w:pPr>
      <w:r w:rsidRPr="0044096F">
        <w:rPr>
          <w:rFonts w:ascii="Verdana" w:hAnsi="Verdana" w:cs="Arial"/>
          <w:sz w:val="22"/>
          <w:szCs w:val="22"/>
        </w:rPr>
        <w:t>Al di fuori delle ipotesi di cui all’articolo 83, comma 9, del Codice è facoltà della stazione appaltante invitare, se necessario, i concorrenti a fornire chiarimenti in ordine al contenuto dei certificati, documenti e dichiarazioni presentati.</w:t>
      </w:r>
    </w:p>
    <w:p w:rsidR="00D45487" w:rsidRPr="0044096F" w:rsidRDefault="00D45487" w:rsidP="00D45487">
      <w:pPr>
        <w:autoSpaceDE w:val="0"/>
        <w:autoSpaceDN w:val="0"/>
        <w:adjustRightInd w:val="0"/>
        <w:jc w:val="both"/>
        <w:rPr>
          <w:rFonts w:ascii="Verdana" w:hAnsi="Verdana" w:cs="Arial"/>
          <w:sz w:val="22"/>
          <w:szCs w:val="22"/>
        </w:rPr>
      </w:pPr>
      <w:r w:rsidRPr="0044096F">
        <w:rPr>
          <w:rFonts w:ascii="Verdana" w:hAnsi="Verdana" w:cs="Arial"/>
          <w:sz w:val="22"/>
          <w:szCs w:val="22"/>
        </w:rPr>
        <w:t>Si precisa che la richiesta alla ditta Concorrente di regolarizzazione, ai sensi del comma 9 dell' art. 83 del Codice avverrà tramite il sistema</w:t>
      </w:r>
    </w:p>
    <w:p w:rsidR="00D45487" w:rsidRPr="0044096F" w:rsidRDefault="00D45487" w:rsidP="00D45487">
      <w:pPr>
        <w:autoSpaceDE w:val="0"/>
        <w:autoSpaceDN w:val="0"/>
        <w:adjustRightInd w:val="0"/>
        <w:jc w:val="both"/>
        <w:rPr>
          <w:rFonts w:ascii="Verdana" w:hAnsi="Verdana" w:cs="Arial"/>
          <w:sz w:val="22"/>
          <w:szCs w:val="22"/>
        </w:rPr>
      </w:pPr>
    </w:p>
    <w:p w:rsidR="00D45487" w:rsidRPr="0044096F" w:rsidRDefault="00D45487" w:rsidP="00D45487">
      <w:pPr>
        <w:autoSpaceDE w:val="0"/>
        <w:autoSpaceDN w:val="0"/>
        <w:adjustRightInd w:val="0"/>
        <w:jc w:val="both"/>
        <w:rPr>
          <w:rFonts w:ascii="Verdana" w:hAnsi="Verdana" w:cs="Arial"/>
          <w:sz w:val="22"/>
          <w:szCs w:val="22"/>
        </w:rPr>
      </w:pPr>
    </w:p>
    <w:p w:rsidR="00D5603A" w:rsidRPr="0058582E" w:rsidRDefault="00D5603A" w:rsidP="00D5603A">
      <w:pPr>
        <w:spacing w:before="60" w:after="60"/>
        <w:jc w:val="center"/>
        <w:rPr>
          <w:rFonts w:ascii="Verdana" w:hAnsi="Verdana"/>
          <w:b/>
          <w:sz w:val="22"/>
          <w:szCs w:val="22"/>
        </w:rPr>
      </w:pPr>
      <w:r w:rsidRPr="0058582E">
        <w:rPr>
          <w:rFonts w:ascii="Verdana" w:hAnsi="Verdana"/>
          <w:b/>
          <w:sz w:val="22"/>
          <w:szCs w:val="22"/>
        </w:rPr>
        <w:t>Art.14</w:t>
      </w:r>
    </w:p>
    <w:p w:rsidR="00D5603A" w:rsidRPr="0058582E" w:rsidRDefault="00D5603A" w:rsidP="00D5603A">
      <w:pPr>
        <w:spacing w:before="60" w:after="60"/>
        <w:jc w:val="center"/>
        <w:rPr>
          <w:rFonts w:ascii="Verdana" w:hAnsi="Verdana"/>
          <w:b/>
          <w:sz w:val="22"/>
          <w:szCs w:val="22"/>
        </w:rPr>
      </w:pPr>
      <w:r w:rsidRPr="0058582E">
        <w:rPr>
          <w:rFonts w:ascii="Verdana" w:hAnsi="Verdana"/>
          <w:b/>
          <w:sz w:val="22"/>
          <w:szCs w:val="22"/>
        </w:rPr>
        <w:t xml:space="preserve">CRITERIO </w:t>
      </w:r>
      <w:proofErr w:type="spellStart"/>
      <w:r w:rsidRPr="0058582E">
        <w:rPr>
          <w:rFonts w:ascii="Verdana" w:hAnsi="Verdana"/>
          <w:b/>
          <w:sz w:val="22"/>
          <w:szCs w:val="22"/>
        </w:rPr>
        <w:t>DI</w:t>
      </w:r>
      <w:proofErr w:type="spellEnd"/>
      <w:r w:rsidRPr="0058582E">
        <w:rPr>
          <w:rFonts w:ascii="Verdana" w:hAnsi="Verdana"/>
          <w:b/>
          <w:sz w:val="22"/>
          <w:szCs w:val="22"/>
        </w:rPr>
        <w:t xml:space="preserve"> AGGIUDICAZIONE</w:t>
      </w:r>
    </w:p>
    <w:p w:rsidR="00D5603A" w:rsidRPr="0058582E" w:rsidRDefault="00D5603A" w:rsidP="00D5603A">
      <w:pPr>
        <w:spacing w:before="60" w:after="60"/>
        <w:jc w:val="center"/>
        <w:rPr>
          <w:rFonts w:ascii="Verdana" w:hAnsi="Verdana"/>
          <w:b/>
          <w:sz w:val="22"/>
          <w:szCs w:val="22"/>
        </w:rPr>
      </w:pP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L’appalto è aggiudicato per lotto in base al criterio dell’offerta economicamente più vantaggiosa individuata sulla base del miglior rapporto qualità/prezzo,  ai sensi dell’art. 95, comma 2  del Codice.</w:t>
      </w:r>
    </w:p>
    <w:p w:rsidR="00D5603A" w:rsidRPr="0058582E" w:rsidRDefault="00D5603A" w:rsidP="00D5603A">
      <w:pPr>
        <w:spacing w:before="60" w:after="60"/>
        <w:rPr>
          <w:rFonts w:ascii="Verdana" w:hAnsi="Verdana" w:cs="Calibri"/>
          <w:sz w:val="22"/>
          <w:szCs w:val="22"/>
          <w:lang w:eastAsia="it-IT"/>
        </w:rPr>
      </w:pPr>
      <w:r w:rsidRPr="0058582E">
        <w:rPr>
          <w:rFonts w:ascii="Verdana" w:hAnsi="Verdana" w:cs="Calibri"/>
          <w:sz w:val="22"/>
          <w:szCs w:val="22"/>
          <w:lang w:eastAsia="it-IT"/>
        </w:rPr>
        <w:t xml:space="preserve">La valutazione dell’offerta tecnica e dell’offerta economica sarà effettuata in base ai seguenti punteggi </w:t>
      </w:r>
    </w:p>
    <w:p w:rsidR="001735E5" w:rsidRPr="0058582E" w:rsidRDefault="001735E5" w:rsidP="00D5603A">
      <w:pPr>
        <w:spacing w:before="60" w:after="60"/>
        <w:rPr>
          <w:rFonts w:ascii="Verdana" w:hAnsi="Verdana" w:cs="Calibri"/>
          <w:sz w:val="22"/>
          <w:szCs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5"/>
        <w:gridCol w:w="4742"/>
      </w:tblGrid>
      <w:tr w:rsidR="00D5603A" w:rsidRPr="0058582E" w:rsidTr="00D5603A">
        <w:trPr>
          <w:trHeight w:val="375"/>
        </w:trPr>
        <w:tc>
          <w:tcPr>
            <w:tcW w:w="0" w:type="auto"/>
            <w:shd w:val="clear" w:color="auto" w:fill="D9D9D9"/>
            <w:noWrap/>
          </w:tcPr>
          <w:p w:rsidR="00D5603A" w:rsidRPr="0058582E" w:rsidRDefault="00D5603A" w:rsidP="00D5603A">
            <w:pPr>
              <w:keepNext/>
              <w:jc w:val="center"/>
              <w:rPr>
                <w:rFonts w:ascii="Verdana" w:hAnsi="Verdana"/>
                <w:smallCaps/>
                <w:sz w:val="22"/>
                <w:szCs w:val="22"/>
                <w:lang w:eastAsia="it-IT"/>
              </w:rPr>
            </w:pPr>
          </w:p>
        </w:tc>
        <w:tc>
          <w:tcPr>
            <w:tcW w:w="0" w:type="auto"/>
            <w:shd w:val="clear" w:color="auto" w:fill="D9D9D9"/>
            <w:noWrap/>
          </w:tcPr>
          <w:p w:rsidR="00D5603A" w:rsidRPr="0058582E" w:rsidRDefault="00D5603A" w:rsidP="00D5603A">
            <w:pPr>
              <w:keepNext/>
              <w:jc w:val="center"/>
              <w:rPr>
                <w:rFonts w:ascii="Verdana" w:hAnsi="Verdana"/>
                <w:smallCaps/>
                <w:sz w:val="22"/>
                <w:szCs w:val="22"/>
                <w:lang w:eastAsia="it-IT"/>
              </w:rPr>
            </w:pPr>
            <w:r w:rsidRPr="0058582E">
              <w:rPr>
                <w:rFonts w:ascii="Verdana" w:hAnsi="Verdana"/>
                <w:smallCaps/>
                <w:sz w:val="22"/>
                <w:szCs w:val="22"/>
                <w:lang w:eastAsia="it-IT"/>
              </w:rPr>
              <w:t>punteggio massimo</w:t>
            </w:r>
          </w:p>
        </w:tc>
      </w:tr>
      <w:tr w:rsidR="00D5603A" w:rsidRPr="0058582E" w:rsidTr="00D5603A">
        <w:trPr>
          <w:trHeight w:val="278"/>
        </w:trPr>
        <w:tc>
          <w:tcPr>
            <w:tcW w:w="0" w:type="auto"/>
            <w:noWrap/>
          </w:tcPr>
          <w:p w:rsidR="00D5603A" w:rsidRPr="0058582E" w:rsidRDefault="00D5603A" w:rsidP="00D5603A">
            <w:pPr>
              <w:keepNext/>
              <w:jc w:val="center"/>
              <w:rPr>
                <w:rFonts w:ascii="Verdana" w:hAnsi="Verdana"/>
                <w:sz w:val="22"/>
                <w:szCs w:val="22"/>
                <w:lang w:eastAsia="it-IT"/>
              </w:rPr>
            </w:pPr>
            <w:r w:rsidRPr="0058582E">
              <w:rPr>
                <w:rFonts w:ascii="Verdana" w:hAnsi="Verdana"/>
                <w:sz w:val="22"/>
                <w:szCs w:val="22"/>
                <w:lang w:eastAsia="it-IT"/>
              </w:rPr>
              <w:t>Offerta tecnica</w:t>
            </w:r>
          </w:p>
        </w:tc>
        <w:tc>
          <w:tcPr>
            <w:tcW w:w="0" w:type="auto"/>
            <w:noWrap/>
          </w:tcPr>
          <w:p w:rsidR="00D5603A" w:rsidRPr="0058582E" w:rsidRDefault="00153F51" w:rsidP="00D5603A">
            <w:pPr>
              <w:keepNext/>
              <w:jc w:val="center"/>
              <w:rPr>
                <w:rFonts w:ascii="Verdana" w:hAnsi="Verdana"/>
                <w:i/>
                <w:sz w:val="22"/>
                <w:szCs w:val="22"/>
                <w:lang w:eastAsia="it-IT"/>
              </w:rPr>
            </w:pPr>
            <w:r w:rsidRPr="0058582E">
              <w:rPr>
                <w:rFonts w:ascii="Verdana" w:hAnsi="Verdana"/>
                <w:i/>
                <w:sz w:val="22"/>
                <w:szCs w:val="22"/>
                <w:lang w:eastAsia="it-IT"/>
              </w:rPr>
              <w:t>80</w:t>
            </w:r>
          </w:p>
        </w:tc>
      </w:tr>
      <w:tr w:rsidR="00D5603A" w:rsidRPr="0058582E" w:rsidTr="00D5603A">
        <w:trPr>
          <w:trHeight w:val="265"/>
        </w:trPr>
        <w:tc>
          <w:tcPr>
            <w:tcW w:w="0" w:type="auto"/>
            <w:noWrap/>
          </w:tcPr>
          <w:p w:rsidR="00D5603A" w:rsidRPr="0058582E" w:rsidRDefault="00D5603A" w:rsidP="00D5603A">
            <w:pPr>
              <w:keepNext/>
              <w:jc w:val="center"/>
              <w:rPr>
                <w:rFonts w:ascii="Verdana" w:hAnsi="Verdana"/>
                <w:sz w:val="22"/>
                <w:szCs w:val="22"/>
                <w:lang w:eastAsia="it-IT"/>
              </w:rPr>
            </w:pPr>
            <w:r w:rsidRPr="0058582E">
              <w:rPr>
                <w:rFonts w:ascii="Verdana" w:hAnsi="Verdana"/>
                <w:sz w:val="22"/>
                <w:szCs w:val="22"/>
                <w:lang w:eastAsia="it-IT"/>
              </w:rPr>
              <w:t>Offerta economica</w:t>
            </w:r>
          </w:p>
        </w:tc>
        <w:tc>
          <w:tcPr>
            <w:tcW w:w="0" w:type="auto"/>
            <w:noWrap/>
          </w:tcPr>
          <w:p w:rsidR="00D5603A" w:rsidRPr="0058582E" w:rsidRDefault="00153F51" w:rsidP="00D5603A">
            <w:pPr>
              <w:keepNext/>
              <w:jc w:val="center"/>
              <w:rPr>
                <w:rFonts w:ascii="Verdana" w:hAnsi="Verdana"/>
                <w:b/>
                <w:sz w:val="22"/>
                <w:szCs w:val="22"/>
                <w:lang w:eastAsia="it-IT"/>
              </w:rPr>
            </w:pPr>
            <w:r w:rsidRPr="0058582E">
              <w:rPr>
                <w:rFonts w:ascii="Verdana" w:hAnsi="Verdana"/>
                <w:i/>
                <w:sz w:val="22"/>
                <w:szCs w:val="22"/>
                <w:lang w:eastAsia="it-IT"/>
              </w:rPr>
              <w:t>2</w:t>
            </w:r>
            <w:r w:rsidR="00D5603A" w:rsidRPr="0058582E">
              <w:rPr>
                <w:rFonts w:ascii="Verdana" w:hAnsi="Verdana"/>
                <w:i/>
                <w:sz w:val="22"/>
                <w:szCs w:val="22"/>
                <w:lang w:eastAsia="it-IT"/>
              </w:rPr>
              <w:t>0</w:t>
            </w:r>
          </w:p>
        </w:tc>
      </w:tr>
      <w:tr w:rsidR="00D5603A" w:rsidRPr="0058582E" w:rsidTr="00D5603A">
        <w:trPr>
          <w:trHeight w:val="337"/>
        </w:trPr>
        <w:tc>
          <w:tcPr>
            <w:tcW w:w="0" w:type="auto"/>
            <w:shd w:val="clear" w:color="auto" w:fill="D9D9D9"/>
            <w:noWrap/>
          </w:tcPr>
          <w:p w:rsidR="00D5603A" w:rsidRPr="0058582E" w:rsidRDefault="00D5603A" w:rsidP="00D5603A">
            <w:pPr>
              <w:keepNext/>
              <w:jc w:val="center"/>
              <w:rPr>
                <w:rFonts w:ascii="Verdana" w:hAnsi="Verdana"/>
                <w:smallCaps/>
                <w:sz w:val="22"/>
                <w:szCs w:val="22"/>
                <w:lang w:eastAsia="it-IT"/>
              </w:rPr>
            </w:pPr>
            <w:r w:rsidRPr="0058582E">
              <w:rPr>
                <w:rFonts w:ascii="Verdana" w:hAnsi="Verdana"/>
                <w:smallCaps/>
                <w:sz w:val="22"/>
                <w:szCs w:val="22"/>
                <w:lang w:eastAsia="it-IT"/>
              </w:rPr>
              <w:t>totale</w:t>
            </w:r>
          </w:p>
        </w:tc>
        <w:tc>
          <w:tcPr>
            <w:tcW w:w="0" w:type="auto"/>
            <w:shd w:val="clear" w:color="auto" w:fill="D9D9D9"/>
            <w:noWrap/>
          </w:tcPr>
          <w:p w:rsidR="00D5603A" w:rsidRPr="0058582E" w:rsidRDefault="00D5603A" w:rsidP="00D5603A">
            <w:pPr>
              <w:keepNext/>
              <w:jc w:val="center"/>
              <w:rPr>
                <w:rFonts w:ascii="Verdana" w:hAnsi="Verdana"/>
                <w:b/>
                <w:smallCaps/>
                <w:sz w:val="22"/>
                <w:szCs w:val="22"/>
                <w:lang w:eastAsia="it-IT"/>
              </w:rPr>
            </w:pPr>
            <w:r w:rsidRPr="0058582E">
              <w:rPr>
                <w:rFonts w:ascii="Verdana" w:hAnsi="Verdana"/>
                <w:b/>
                <w:smallCaps/>
                <w:sz w:val="22"/>
                <w:szCs w:val="22"/>
                <w:lang w:eastAsia="it-IT"/>
              </w:rPr>
              <w:t>100</w:t>
            </w:r>
          </w:p>
        </w:tc>
      </w:tr>
    </w:tbl>
    <w:p w:rsidR="00D5603A" w:rsidRPr="0058582E" w:rsidRDefault="00D5603A" w:rsidP="00D5603A">
      <w:pPr>
        <w:rPr>
          <w:rFonts w:ascii="Verdana" w:hAnsi="Verdana"/>
          <w:sz w:val="22"/>
          <w:szCs w:val="22"/>
        </w:rPr>
      </w:pP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 xml:space="preserve">Il punteggio totale (PTOT) attribuito a ciascuna offerta è uguale a </w:t>
      </w:r>
      <w:proofErr w:type="spellStart"/>
      <w:r w:rsidRPr="0058582E">
        <w:rPr>
          <w:rFonts w:ascii="Verdana" w:hAnsi="Verdana" w:cs="Calibri"/>
          <w:sz w:val="22"/>
          <w:szCs w:val="22"/>
          <w:lang w:eastAsia="it-IT"/>
        </w:rPr>
        <w:t>PT+PE</w:t>
      </w:r>
      <w:proofErr w:type="spellEnd"/>
      <w:r w:rsidRPr="0058582E">
        <w:rPr>
          <w:rFonts w:ascii="Verdana" w:hAnsi="Verdana" w:cs="Calibri"/>
          <w:sz w:val="22"/>
          <w:szCs w:val="22"/>
          <w:lang w:eastAsia="it-IT"/>
        </w:rPr>
        <w:t xml:space="preserve"> dove:</w:t>
      </w: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PT = somma dei punti attribuiti all’offerta tecnica;</w:t>
      </w:r>
    </w:p>
    <w:p w:rsidR="00D5603A" w:rsidRPr="0058582E" w:rsidRDefault="00D5603A" w:rsidP="001735E5">
      <w:pPr>
        <w:spacing w:before="60" w:after="60"/>
        <w:jc w:val="both"/>
        <w:rPr>
          <w:rFonts w:ascii="Verdana" w:hAnsi="Verdana" w:cs="Arial"/>
          <w:sz w:val="22"/>
          <w:szCs w:val="22"/>
        </w:rPr>
      </w:pPr>
      <w:r w:rsidRPr="0058582E">
        <w:rPr>
          <w:rFonts w:ascii="Verdana" w:hAnsi="Verdana" w:cs="Calibri"/>
          <w:sz w:val="22"/>
          <w:szCs w:val="22"/>
          <w:lang w:eastAsia="it-IT"/>
        </w:rPr>
        <w:t>PE = punti attributi all’offerta economica</w:t>
      </w:r>
      <w:r w:rsidRPr="0058582E">
        <w:rPr>
          <w:rFonts w:ascii="Verdana" w:hAnsi="Verdana" w:cs="Arial"/>
          <w:sz w:val="22"/>
          <w:szCs w:val="22"/>
        </w:rPr>
        <w:t>.</w:t>
      </w:r>
    </w:p>
    <w:p w:rsidR="00D5603A" w:rsidRPr="0058582E" w:rsidRDefault="00D5603A" w:rsidP="00D5603A">
      <w:pPr>
        <w:pStyle w:val="Titolo3"/>
        <w:rPr>
          <w:rFonts w:ascii="Verdana" w:hAnsi="Verdana"/>
          <w:sz w:val="22"/>
          <w:szCs w:val="22"/>
        </w:rPr>
      </w:pPr>
      <w:bookmarkStart w:id="1327" w:name="_Ref497226908"/>
      <w:bookmarkStart w:id="1328" w:name="_Ref497226940"/>
      <w:bookmarkStart w:id="1329" w:name="_Toc500347093"/>
      <w:r w:rsidRPr="0058582E">
        <w:rPr>
          <w:rFonts w:ascii="Verdana" w:hAnsi="Verdana"/>
          <w:sz w:val="22"/>
          <w:szCs w:val="22"/>
        </w:rPr>
        <w:t>14.1  Criteri di valutazione dell’offerta tecnica</w:t>
      </w:r>
      <w:bookmarkEnd w:id="1327"/>
      <w:bookmarkEnd w:id="1328"/>
      <w:bookmarkEnd w:id="1329"/>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Il punteggio dell’offerta tecnica è attribuito</w:t>
      </w:r>
      <w:r w:rsidR="0002226D" w:rsidRPr="0058582E">
        <w:rPr>
          <w:rFonts w:ascii="Verdana" w:hAnsi="Verdana" w:cs="Calibri"/>
          <w:sz w:val="22"/>
          <w:szCs w:val="22"/>
          <w:lang w:eastAsia="it-IT"/>
        </w:rPr>
        <w:t xml:space="preserve"> da una Commissione appositamente nominata</w:t>
      </w:r>
      <w:r w:rsidRPr="0058582E">
        <w:rPr>
          <w:rFonts w:ascii="Verdana" w:hAnsi="Verdana" w:cs="Calibri"/>
          <w:sz w:val="22"/>
          <w:szCs w:val="22"/>
          <w:lang w:eastAsia="it-IT"/>
        </w:rPr>
        <w:t xml:space="preserve"> sulla base dei criteri di valutazione elencati nell’ allegato </w:t>
      </w:r>
      <w:r w:rsidR="0044096F" w:rsidRPr="0058582E">
        <w:rPr>
          <w:rFonts w:ascii="Verdana" w:hAnsi="Verdana" w:cs="Calibri"/>
          <w:sz w:val="22"/>
          <w:szCs w:val="22"/>
          <w:lang w:eastAsia="it-IT"/>
        </w:rPr>
        <w:t>E)</w:t>
      </w:r>
      <w:r w:rsidRPr="0058582E">
        <w:rPr>
          <w:rFonts w:ascii="Verdana" w:hAnsi="Verdana" w:cs="Calibri"/>
          <w:sz w:val="22"/>
          <w:szCs w:val="22"/>
          <w:lang w:eastAsia="it-IT"/>
        </w:rPr>
        <w:t xml:space="preserve">  con la relativa ripartizione dei punteggi.</w:t>
      </w: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Al fini della valutazione della qualità, lotto per lotto, si procederà nei seguenti termini:</w:t>
      </w:r>
    </w:p>
    <w:p w:rsidR="00D5603A" w:rsidRPr="0058582E" w:rsidRDefault="00D5603A" w:rsidP="0002226D">
      <w:pPr>
        <w:pStyle w:val="Paragrafoelenco"/>
        <w:numPr>
          <w:ilvl w:val="0"/>
          <w:numId w:val="43"/>
        </w:numPr>
        <w:spacing w:before="60" w:after="60"/>
        <w:jc w:val="both"/>
        <w:rPr>
          <w:rFonts w:ascii="Verdana" w:hAnsi="Verdana" w:cs="Calibri"/>
        </w:rPr>
      </w:pPr>
      <w:r w:rsidRPr="0058582E">
        <w:rPr>
          <w:rFonts w:ascii="Verdana" w:hAnsi="Verdana" w:cs="Calibri"/>
        </w:rPr>
        <w:t>verifica della conformità dei DM offerti alle specifiche tecniche di cui all’Allegato</w:t>
      </w:r>
      <w:r w:rsidR="0044096F" w:rsidRPr="0058582E">
        <w:rPr>
          <w:rFonts w:ascii="Verdana" w:hAnsi="Verdana" w:cs="Calibri"/>
        </w:rPr>
        <w:t>1) e al capitolato speciale</w:t>
      </w:r>
    </w:p>
    <w:p w:rsidR="00D5603A" w:rsidRPr="0058582E" w:rsidRDefault="00D5603A" w:rsidP="0002226D">
      <w:pPr>
        <w:pStyle w:val="Paragrafoelenco"/>
        <w:numPr>
          <w:ilvl w:val="0"/>
          <w:numId w:val="43"/>
        </w:numPr>
        <w:spacing w:before="60" w:after="60"/>
        <w:jc w:val="both"/>
        <w:rPr>
          <w:rFonts w:ascii="Verdana" w:hAnsi="Verdana" w:cs="Calibri"/>
        </w:rPr>
      </w:pPr>
      <w:r w:rsidRPr="0058582E">
        <w:rPr>
          <w:rFonts w:ascii="Verdana" w:hAnsi="Verdana" w:cs="Calibri"/>
        </w:rPr>
        <w:t xml:space="preserve">attribuzione dei punteggi sulla base dei criteri di valutazione </w:t>
      </w:r>
      <w:r w:rsidR="002A68DC" w:rsidRPr="0058582E">
        <w:rPr>
          <w:rFonts w:ascii="Verdana" w:hAnsi="Verdana" w:cs="Calibri"/>
        </w:rPr>
        <w:t xml:space="preserve">qualitativa </w:t>
      </w:r>
      <w:r w:rsidRPr="0058582E">
        <w:rPr>
          <w:rFonts w:ascii="Verdana" w:hAnsi="Verdana" w:cs="Calibri"/>
        </w:rPr>
        <w:t xml:space="preserve">indicati nell’Allegato </w:t>
      </w:r>
      <w:r w:rsidR="002A68DC" w:rsidRPr="0058582E">
        <w:rPr>
          <w:rFonts w:ascii="Verdana" w:hAnsi="Verdana" w:cs="Calibri"/>
        </w:rPr>
        <w:t>E)</w:t>
      </w: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Nell’attribuzione dei punteggi, per i lotti risultati conformi</w:t>
      </w:r>
      <w:r w:rsidR="002A68DC" w:rsidRPr="0058582E">
        <w:rPr>
          <w:rFonts w:ascii="Verdana" w:hAnsi="Verdana" w:cs="Calibri"/>
          <w:sz w:val="22"/>
          <w:szCs w:val="22"/>
          <w:lang w:eastAsia="it-IT"/>
        </w:rPr>
        <w:t>,</w:t>
      </w:r>
      <w:r w:rsidRPr="0058582E">
        <w:rPr>
          <w:rFonts w:ascii="Verdana" w:hAnsi="Verdana" w:cs="Calibri"/>
          <w:sz w:val="22"/>
          <w:szCs w:val="22"/>
          <w:lang w:eastAsia="it-IT"/>
        </w:rPr>
        <w:t xml:space="preserve"> la Commissione si avvarrà sia della documentazione tecnica </w:t>
      </w:r>
      <w:r w:rsidR="00153F51" w:rsidRPr="0058582E">
        <w:rPr>
          <w:rFonts w:ascii="Verdana" w:hAnsi="Verdana" w:cs="Calibri"/>
          <w:sz w:val="22"/>
          <w:szCs w:val="22"/>
          <w:lang w:eastAsia="it-IT"/>
        </w:rPr>
        <w:t xml:space="preserve">prodotta </w:t>
      </w:r>
      <w:r w:rsidR="002A68DC" w:rsidRPr="0058582E">
        <w:rPr>
          <w:rFonts w:ascii="Verdana" w:hAnsi="Verdana" w:cs="Calibri"/>
          <w:sz w:val="22"/>
          <w:szCs w:val="22"/>
          <w:lang w:eastAsia="it-IT"/>
        </w:rPr>
        <w:t xml:space="preserve">che </w:t>
      </w:r>
      <w:r w:rsidR="00153F51" w:rsidRPr="0058582E">
        <w:rPr>
          <w:rFonts w:ascii="Verdana" w:hAnsi="Verdana" w:cs="Calibri"/>
          <w:sz w:val="22"/>
          <w:szCs w:val="22"/>
          <w:lang w:eastAsia="it-IT"/>
        </w:rPr>
        <w:t>dell'eventuale campionatura.</w:t>
      </w: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 xml:space="preserve">Ai sensi dell’art. 95, comma 8, del Codice, è prevista una soglia minima di sbarramento per cui non saranno ammesse alla fase di valutazione delle offerte economiche le ditte che non avranno totalizzato, prima della procedura di riparametrazione, la metà’ più’ uno del punteggio tecnico attribuibile (punti </w:t>
      </w:r>
      <w:r w:rsidR="00153F51" w:rsidRPr="0058582E">
        <w:rPr>
          <w:rFonts w:ascii="Verdana" w:hAnsi="Verdana" w:cs="Calibri"/>
          <w:sz w:val="22"/>
          <w:szCs w:val="22"/>
          <w:lang w:eastAsia="it-IT"/>
        </w:rPr>
        <w:t>41</w:t>
      </w:r>
      <w:r w:rsidRPr="0058582E">
        <w:rPr>
          <w:rFonts w:ascii="Verdana" w:hAnsi="Verdana" w:cs="Calibri"/>
          <w:sz w:val="22"/>
          <w:szCs w:val="22"/>
          <w:lang w:eastAsia="it-IT"/>
        </w:rPr>
        <w:t>)</w:t>
      </w: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Nel caso in cui si riscontri la mancanza della documentazione tecnica richiesta dal presente disciplinare, tale da non consentire la valutazione dei prodotti offerti, la Commissione non potrà attribuire il punteggio qualitativo.</w:t>
      </w:r>
    </w:p>
    <w:p w:rsidR="00D5603A" w:rsidRPr="0058582E" w:rsidRDefault="00D5603A" w:rsidP="001735E5">
      <w:pPr>
        <w:spacing w:before="60" w:after="60"/>
        <w:jc w:val="both"/>
        <w:rPr>
          <w:rFonts w:ascii="Verdana" w:hAnsi="Verdana" w:cs="Calibri"/>
          <w:sz w:val="22"/>
          <w:szCs w:val="22"/>
          <w:lang w:eastAsia="it-IT"/>
        </w:rPr>
      </w:pPr>
      <w:r w:rsidRPr="0058582E">
        <w:rPr>
          <w:rFonts w:ascii="Verdana" w:hAnsi="Verdana" w:cs="Calibri"/>
          <w:sz w:val="22"/>
          <w:szCs w:val="22"/>
          <w:lang w:eastAsia="it-IT"/>
        </w:rPr>
        <w:t>Inoltre, per i parametri ove non è riscontrabile, dalla documentazione tecnica presentata, il dato, il valore o la caratteristica necessari all’attribuzione del punteggio, la Commissione assegnerà un valore pari a zero.</w:t>
      </w:r>
    </w:p>
    <w:p w:rsidR="003C62B9" w:rsidRPr="0058582E" w:rsidRDefault="003C62B9" w:rsidP="003C62B9">
      <w:pPr>
        <w:pStyle w:val="Titolo3"/>
        <w:rPr>
          <w:rFonts w:ascii="Verdana" w:hAnsi="Verdana"/>
          <w:sz w:val="22"/>
          <w:szCs w:val="22"/>
        </w:rPr>
      </w:pPr>
      <w:r w:rsidRPr="0058582E">
        <w:rPr>
          <w:rFonts w:ascii="Verdana" w:hAnsi="Verdana"/>
          <w:sz w:val="22"/>
          <w:szCs w:val="22"/>
        </w:rPr>
        <w:t>14.2  Criterio di valutazione dell’offerta economica</w:t>
      </w:r>
    </w:p>
    <w:p w:rsidR="003C62B9" w:rsidRPr="0058582E" w:rsidRDefault="003C62B9" w:rsidP="003C62B9"/>
    <w:p w:rsidR="003C62B9" w:rsidRPr="0058582E" w:rsidRDefault="003C62B9" w:rsidP="003C62B9">
      <w:pPr>
        <w:rPr>
          <w:rFonts w:ascii="Verdana" w:hAnsi="Verdana"/>
          <w:sz w:val="22"/>
          <w:szCs w:val="22"/>
        </w:rPr>
      </w:pPr>
      <w:r w:rsidRPr="0058582E">
        <w:rPr>
          <w:rFonts w:ascii="Verdana" w:hAnsi="Verdana"/>
          <w:sz w:val="22"/>
          <w:szCs w:val="22"/>
        </w:rPr>
        <w:t xml:space="preserve">Il punteggio relativo all' offerta economica sarà assegnato in base alla seguente formula: </w:t>
      </w:r>
    </w:p>
    <w:p w:rsidR="003C62B9" w:rsidRPr="0058582E" w:rsidRDefault="003C62B9" w:rsidP="003C62B9">
      <w:pPr>
        <w:spacing w:before="60" w:after="60"/>
        <w:rPr>
          <w:rFonts w:ascii="Verdana" w:hAnsi="Verdana"/>
          <w:i/>
          <w:sz w:val="22"/>
          <w:szCs w:val="22"/>
          <w:lang w:eastAsia="it-IT"/>
        </w:rPr>
      </w:pPr>
      <w:r w:rsidRPr="0058582E">
        <w:rPr>
          <w:rFonts w:ascii="Verdana" w:hAnsi="Verdana"/>
          <w:i/>
          <w:sz w:val="22"/>
          <w:szCs w:val="22"/>
          <w:lang w:eastAsia="it-IT"/>
        </w:rPr>
        <w:t>Punteggio massimo attribuibile  x ( ribasso offerto/massimo ribasso offerto)</w:t>
      </w:r>
    </w:p>
    <w:p w:rsidR="0002226D" w:rsidRPr="0058582E" w:rsidRDefault="0002226D" w:rsidP="0002226D">
      <w:pPr>
        <w:pStyle w:val="Titolo3"/>
        <w:jc w:val="both"/>
        <w:rPr>
          <w:rFonts w:ascii="Verdana" w:hAnsi="Verdana"/>
          <w:sz w:val="22"/>
          <w:szCs w:val="22"/>
        </w:rPr>
      </w:pPr>
      <w:bookmarkStart w:id="1330" w:name="_Ref497226795"/>
      <w:bookmarkStart w:id="1331" w:name="_Toc500347096"/>
      <w:r w:rsidRPr="0058582E">
        <w:rPr>
          <w:rFonts w:ascii="Verdana" w:hAnsi="Verdana"/>
          <w:sz w:val="22"/>
          <w:szCs w:val="22"/>
        </w:rPr>
        <w:t>14.</w:t>
      </w:r>
      <w:r w:rsidR="0058582E">
        <w:rPr>
          <w:rFonts w:ascii="Verdana" w:hAnsi="Verdana"/>
          <w:sz w:val="22"/>
          <w:szCs w:val="22"/>
        </w:rPr>
        <w:t>3</w:t>
      </w:r>
      <w:r w:rsidRPr="0058582E">
        <w:rPr>
          <w:rFonts w:ascii="Verdana" w:hAnsi="Verdana"/>
          <w:sz w:val="22"/>
          <w:szCs w:val="22"/>
        </w:rPr>
        <w:t xml:space="preserve"> Metodo per il calcolo dei punteggi</w:t>
      </w:r>
      <w:bookmarkEnd w:id="1330"/>
      <w:bookmarkEnd w:id="1331"/>
    </w:p>
    <w:p w:rsidR="00963FEA" w:rsidRDefault="0002226D" w:rsidP="008110F6">
      <w:pPr>
        <w:spacing w:before="60" w:after="60"/>
        <w:jc w:val="both"/>
        <w:rPr>
          <w:rFonts w:ascii="Verdana" w:hAnsi="Verdana" w:cs="Calibri"/>
          <w:sz w:val="22"/>
          <w:szCs w:val="22"/>
          <w:lang w:eastAsia="it-IT"/>
        </w:rPr>
      </w:pPr>
      <w:r w:rsidRPr="0058582E">
        <w:rPr>
          <w:rFonts w:ascii="Verdana" w:hAnsi="Verdana" w:cs="Calibri"/>
          <w:sz w:val="22"/>
          <w:szCs w:val="22"/>
          <w:lang w:eastAsia="it-IT"/>
        </w:rPr>
        <w:t xml:space="preserve">La commissione, terminata l’attribuzione </w:t>
      </w:r>
      <w:r w:rsidR="003C62B9" w:rsidRPr="0058582E">
        <w:rPr>
          <w:rFonts w:ascii="Verdana" w:hAnsi="Verdana" w:cs="Calibri"/>
          <w:sz w:val="22"/>
          <w:szCs w:val="22"/>
          <w:lang w:eastAsia="it-IT"/>
        </w:rPr>
        <w:t>dei punteggi</w:t>
      </w:r>
      <w:r w:rsidRPr="0058582E">
        <w:rPr>
          <w:rFonts w:ascii="Verdana" w:hAnsi="Verdana" w:cs="Calibri"/>
          <w:sz w:val="22"/>
          <w:szCs w:val="22"/>
          <w:lang w:eastAsia="it-IT"/>
        </w:rPr>
        <w:t xml:space="preserve"> agli elementi di valutazione di qualità e prezzo, procederà, in relazione a ciascuna offerta, all’attribuzione </w:t>
      </w:r>
      <w:r w:rsidR="003C62B9" w:rsidRPr="0058582E">
        <w:rPr>
          <w:rFonts w:ascii="Verdana" w:hAnsi="Verdana" w:cs="Calibri"/>
          <w:sz w:val="22"/>
          <w:szCs w:val="22"/>
          <w:lang w:eastAsia="it-IT"/>
        </w:rPr>
        <w:t xml:space="preserve">del punteggio complessivo  dato dalla sommatoria dei punteggi ottenuti </w:t>
      </w:r>
      <w:r w:rsidRPr="0058582E">
        <w:rPr>
          <w:rFonts w:ascii="Verdana" w:hAnsi="Verdana" w:cs="Calibri"/>
          <w:sz w:val="22"/>
          <w:szCs w:val="22"/>
          <w:lang w:eastAsia="it-IT"/>
        </w:rPr>
        <w:t xml:space="preserve"> </w:t>
      </w:r>
      <w:r w:rsidR="003C62B9" w:rsidRPr="0058582E">
        <w:rPr>
          <w:rFonts w:ascii="Verdana" w:hAnsi="Verdana" w:cs="Calibri"/>
          <w:sz w:val="22"/>
          <w:szCs w:val="22"/>
          <w:lang w:eastAsia="it-IT"/>
        </w:rPr>
        <w:t>per qualità e prezzo</w:t>
      </w:r>
      <w:r w:rsidR="00F85725">
        <w:rPr>
          <w:rFonts w:ascii="Verdana" w:hAnsi="Verdana" w:cs="Calibri"/>
          <w:sz w:val="22"/>
          <w:szCs w:val="22"/>
          <w:lang w:eastAsia="it-IT"/>
        </w:rPr>
        <w:t>.</w:t>
      </w:r>
    </w:p>
    <w:p w:rsidR="00F85725" w:rsidRPr="0058582E" w:rsidRDefault="00F85725" w:rsidP="008110F6">
      <w:pPr>
        <w:spacing w:before="60" w:after="60"/>
        <w:jc w:val="both"/>
        <w:rPr>
          <w:rFonts w:ascii="Verdana" w:hAnsi="Verdana" w:cs="Calibri"/>
          <w:sz w:val="22"/>
          <w:szCs w:val="22"/>
          <w:lang w:eastAsia="it-IT"/>
        </w:rPr>
      </w:pPr>
    </w:p>
    <w:p w:rsidR="00D27245" w:rsidRPr="0058582E" w:rsidRDefault="00D27245" w:rsidP="00963FEA">
      <w:pPr>
        <w:spacing w:before="60" w:after="60"/>
        <w:jc w:val="both"/>
        <w:rPr>
          <w:rFonts w:ascii="Verdana" w:hAnsi="Verdana" w:cs="Calibri"/>
          <w:sz w:val="22"/>
          <w:szCs w:val="22"/>
          <w:lang w:eastAsia="it-IT"/>
        </w:rPr>
      </w:pPr>
      <w:bookmarkStart w:id="1332" w:name="_Toc380501880"/>
      <w:bookmarkStart w:id="1333" w:name="_Toc391035993"/>
      <w:bookmarkStart w:id="1334" w:name="_Toc391036066"/>
      <w:bookmarkStart w:id="1335" w:name="_Toc392577507"/>
      <w:bookmarkStart w:id="1336" w:name="_Toc393110574"/>
      <w:bookmarkStart w:id="1337" w:name="_Toc393112138"/>
      <w:bookmarkStart w:id="1338" w:name="_Toc393187855"/>
      <w:bookmarkStart w:id="1339" w:name="_Toc393272611"/>
      <w:bookmarkStart w:id="1340" w:name="_Toc393272669"/>
      <w:bookmarkStart w:id="1341" w:name="_Toc393283185"/>
      <w:bookmarkStart w:id="1342" w:name="_Toc393700844"/>
      <w:bookmarkStart w:id="1343" w:name="_Toc393706917"/>
      <w:bookmarkStart w:id="1344" w:name="_Toc397346832"/>
      <w:bookmarkStart w:id="1345" w:name="_Toc397422873"/>
      <w:bookmarkStart w:id="1346" w:name="_Toc403471280"/>
      <w:bookmarkStart w:id="1347" w:name="_Toc406058388"/>
      <w:bookmarkStart w:id="1348" w:name="_Toc406754189"/>
      <w:bookmarkStart w:id="1349" w:name="_Toc416423372"/>
      <w:r w:rsidRPr="0058582E">
        <w:rPr>
          <w:rFonts w:ascii="Verdana" w:hAnsi="Verdana" w:cs="Calibri"/>
          <w:sz w:val="22"/>
          <w:szCs w:val="22"/>
          <w:lang w:eastAsia="it-IT"/>
        </w:rPr>
        <w:t>La gara sarà aggiudicata per lotto al Concorrente che avrà ottenuto il punteggio, composto da qualità e prezzo , più alto.</w:t>
      </w:r>
    </w:p>
    <w:p w:rsidR="00D27245" w:rsidRPr="0058582E" w:rsidRDefault="00D27245" w:rsidP="00963FEA">
      <w:pPr>
        <w:spacing w:before="60" w:after="60"/>
        <w:jc w:val="both"/>
        <w:rPr>
          <w:rFonts w:ascii="Verdana" w:hAnsi="Verdana" w:cs="Calibri"/>
          <w:sz w:val="22"/>
          <w:szCs w:val="22"/>
          <w:lang w:eastAsia="it-IT"/>
        </w:rPr>
      </w:pPr>
    </w:p>
    <w:p w:rsidR="00D27245" w:rsidRPr="0058582E" w:rsidRDefault="00D27245" w:rsidP="00963FEA">
      <w:pPr>
        <w:spacing w:before="60" w:after="60"/>
        <w:jc w:val="both"/>
        <w:rPr>
          <w:rFonts w:ascii="Verdana" w:hAnsi="Verdana" w:cs="Calibri"/>
          <w:sz w:val="22"/>
          <w:szCs w:val="22"/>
          <w:lang w:eastAsia="it-IT"/>
        </w:rPr>
      </w:pPr>
      <w:r w:rsidRPr="0058582E">
        <w:rPr>
          <w:rFonts w:ascii="Verdana" w:hAnsi="Verdana" w:cs="Calibri"/>
          <w:sz w:val="22"/>
          <w:szCs w:val="22"/>
          <w:lang w:eastAsia="it-IT"/>
        </w:rPr>
        <w:lastRenderedPageBreak/>
        <w:t>Riparametrazione</w:t>
      </w:r>
    </w:p>
    <w:p w:rsidR="00DF4385" w:rsidRPr="008110F6" w:rsidRDefault="00D27245" w:rsidP="00DF4385">
      <w:pPr>
        <w:spacing w:before="60" w:after="60"/>
        <w:jc w:val="both"/>
        <w:rPr>
          <w:rFonts w:ascii="Verdana" w:hAnsi="Verdana" w:cs="Calibri"/>
          <w:lang w:eastAsia="it-IT"/>
        </w:rPr>
      </w:pPr>
      <w:r w:rsidRPr="0058582E">
        <w:rPr>
          <w:rFonts w:ascii="Verdana" w:hAnsi="Verdana" w:cs="Calibri"/>
          <w:sz w:val="22"/>
          <w:szCs w:val="22"/>
          <w:lang w:eastAsia="it-IT"/>
        </w:rPr>
        <w:t xml:space="preserve">Qualora nessun Concorrente abbia ottenuto il massimo punteggio tecnico disponibile (punti 80), all' offerta che avrà ottenuto il punteggio tecnico più alto dato dalla somma dei punti assegnati per i singoli criteri, verrà attribuito il punteggio tecnico di 80. </w:t>
      </w:r>
      <w:r w:rsidR="00DF4385" w:rsidRPr="0058582E">
        <w:rPr>
          <w:rFonts w:ascii="Verdana" w:hAnsi="Verdana" w:cs="Calibri"/>
          <w:sz w:val="22"/>
          <w:szCs w:val="22"/>
          <w:lang w:eastAsia="it-IT"/>
        </w:rPr>
        <w:t>Alle altre offerte sarà assegnato dalla Commissione un punteggio tecnico proporzionale decrescente</w:t>
      </w:r>
      <w:r w:rsidR="00DF4385" w:rsidRPr="0058582E">
        <w:rPr>
          <w:rFonts w:ascii="Verdana" w:hAnsi="Verdana" w:cs="Calibri"/>
          <w:lang w:eastAsia="it-IT"/>
        </w:rPr>
        <w:t>.</w:t>
      </w:r>
    </w:p>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rsidR="00D45487" w:rsidRPr="00D45487" w:rsidRDefault="00D45487" w:rsidP="00D45487">
      <w:pPr>
        <w:autoSpaceDE w:val="0"/>
        <w:autoSpaceDN w:val="0"/>
        <w:adjustRightInd w:val="0"/>
        <w:jc w:val="both"/>
        <w:rPr>
          <w:rFonts w:ascii="Verdana" w:hAnsi="Verdana" w:cs="Arial"/>
        </w:rPr>
      </w:pPr>
    </w:p>
    <w:p w:rsidR="00963FEA" w:rsidRPr="004047A6" w:rsidRDefault="00963FEA" w:rsidP="00963FEA">
      <w:pPr>
        <w:pStyle w:val="Titolo2"/>
        <w:spacing w:before="60"/>
        <w:ind w:left="142"/>
        <w:jc w:val="center"/>
        <w:rPr>
          <w:rFonts w:ascii="Verdana" w:hAnsi="Verdana"/>
          <w:i w:val="0"/>
          <w:sz w:val="22"/>
          <w:szCs w:val="22"/>
        </w:rPr>
      </w:pPr>
      <w:bookmarkStart w:id="1350" w:name="_Toc500347097"/>
      <w:r w:rsidRPr="004047A6">
        <w:rPr>
          <w:rFonts w:ascii="Verdana" w:hAnsi="Verdana"/>
          <w:i w:val="0"/>
          <w:sz w:val="22"/>
          <w:szCs w:val="22"/>
        </w:rPr>
        <w:t xml:space="preserve">Art </w:t>
      </w:r>
      <w:r w:rsidR="0002226D" w:rsidRPr="004047A6">
        <w:rPr>
          <w:rFonts w:ascii="Verdana" w:hAnsi="Verdana"/>
          <w:i w:val="0"/>
          <w:sz w:val="22"/>
          <w:szCs w:val="22"/>
        </w:rPr>
        <w:t>15</w:t>
      </w:r>
    </w:p>
    <w:p w:rsidR="0002226D" w:rsidRPr="004047A6" w:rsidRDefault="00963FEA" w:rsidP="00963FEA">
      <w:pPr>
        <w:pStyle w:val="Titolo2"/>
        <w:spacing w:before="60"/>
        <w:ind w:left="142"/>
        <w:jc w:val="center"/>
        <w:rPr>
          <w:rFonts w:ascii="Verdana" w:hAnsi="Verdana"/>
          <w:i w:val="0"/>
          <w:sz w:val="22"/>
          <w:szCs w:val="22"/>
        </w:rPr>
      </w:pPr>
      <w:r w:rsidRPr="004047A6">
        <w:rPr>
          <w:rFonts w:ascii="Verdana" w:hAnsi="Verdana"/>
          <w:i w:val="0"/>
          <w:sz w:val="22"/>
          <w:szCs w:val="22"/>
        </w:rPr>
        <w:t>S</w:t>
      </w:r>
      <w:r w:rsidR="0002226D" w:rsidRPr="004047A6">
        <w:rPr>
          <w:rFonts w:ascii="Verdana" w:hAnsi="Verdana"/>
          <w:i w:val="0"/>
          <w:sz w:val="22"/>
          <w:szCs w:val="22"/>
        </w:rPr>
        <w:t xml:space="preserve">VOLGIMENTO OPERAZIONI </w:t>
      </w:r>
      <w:proofErr w:type="spellStart"/>
      <w:r w:rsidR="0002226D" w:rsidRPr="004047A6">
        <w:rPr>
          <w:rFonts w:ascii="Verdana" w:hAnsi="Verdana"/>
          <w:i w:val="0"/>
          <w:sz w:val="22"/>
          <w:szCs w:val="22"/>
        </w:rPr>
        <w:t>DI</w:t>
      </w:r>
      <w:proofErr w:type="spellEnd"/>
      <w:r w:rsidR="0002226D" w:rsidRPr="004047A6">
        <w:rPr>
          <w:rFonts w:ascii="Verdana" w:hAnsi="Verdana"/>
          <w:i w:val="0"/>
          <w:sz w:val="22"/>
          <w:szCs w:val="22"/>
        </w:rPr>
        <w:t xml:space="preserve"> GARA: APERTURA e VERIFICA </w:t>
      </w:r>
      <w:r w:rsidRPr="004047A6">
        <w:rPr>
          <w:rFonts w:ascii="Verdana" w:hAnsi="Verdana"/>
          <w:i w:val="0"/>
          <w:sz w:val="22"/>
          <w:szCs w:val="22"/>
        </w:rPr>
        <w:t>D</w:t>
      </w:r>
      <w:r w:rsidR="0002226D" w:rsidRPr="004047A6">
        <w:rPr>
          <w:rFonts w:ascii="Verdana" w:hAnsi="Verdana"/>
          <w:i w:val="0"/>
          <w:sz w:val="22"/>
          <w:szCs w:val="22"/>
        </w:rPr>
        <w:t>OCUMENTAZIONE AMMINISTRATIVA</w:t>
      </w:r>
      <w:bookmarkEnd w:id="1350"/>
    </w:p>
    <w:p w:rsidR="00963FEA" w:rsidRPr="004047A6" w:rsidRDefault="00963FEA" w:rsidP="00963FEA">
      <w:pPr>
        <w:rPr>
          <w:sz w:val="22"/>
          <w:szCs w:val="22"/>
          <w:lang w:eastAsia="zh-CN"/>
        </w:rPr>
      </w:pPr>
    </w:p>
    <w:p w:rsidR="0002226D" w:rsidRPr="004047A6" w:rsidRDefault="0002226D" w:rsidP="00963FEA">
      <w:pPr>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Allo scadere del termine fissato per la presentazione delle offerte, le stesse sono acquisite definitivamente dal Sistema</w:t>
      </w:r>
      <w:r w:rsidR="00963FEA" w:rsidRPr="004047A6">
        <w:rPr>
          <w:rFonts w:ascii="Verdana" w:hAnsi="Verdana" w:cs="Arial"/>
          <w:sz w:val="22"/>
          <w:szCs w:val="22"/>
          <w:lang w:eastAsia="it-IT"/>
        </w:rPr>
        <w:t xml:space="preserve"> </w:t>
      </w:r>
      <w:proofErr w:type="spellStart"/>
      <w:r w:rsidR="00963FEA" w:rsidRPr="004047A6">
        <w:rPr>
          <w:rFonts w:ascii="Verdana" w:hAnsi="Verdana" w:cs="Arial"/>
          <w:sz w:val="22"/>
          <w:szCs w:val="22"/>
          <w:lang w:eastAsia="it-IT"/>
        </w:rPr>
        <w:t>Sater</w:t>
      </w:r>
      <w:proofErr w:type="spellEnd"/>
      <w:r w:rsidRPr="004047A6">
        <w:rPr>
          <w:rFonts w:ascii="Verdana" w:hAnsi="Verdana" w:cs="Arial"/>
          <w:sz w:val="22"/>
          <w:szCs w:val="22"/>
          <w:lang w:eastAsia="it-IT"/>
        </w:rPr>
        <w:t xml:space="preserve"> e, oltre ad essere non più modificabili o sostituibili, sono conservate dal Sistema medesimo in modo segreto, riservato e sicuro.</w:t>
      </w:r>
    </w:p>
    <w:p w:rsidR="0002226D" w:rsidRPr="004047A6" w:rsidRDefault="0002226D" w:rsidP="00963FEA">
      <w:pPr>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In considerazione del fatto che la Piattaforma SATER garantisce la massima segretezza e riservatezza dell’offerta e dei documenti che la compongono e, altresì, la provenienza, l’identificazione e l’inalterabilità dell’offerta medesima, l’apertura delle “buste telematiche” contenenti la documentazione amministrativa, tecnica ed economica avverrà in sedute riservate.</w:t>
      </w:r>
    </w:p>
    <w:p w:rsidR="0002226D" w:rsidRPr="004047A6" w:rsidRDefault="0002226D" w:rsidP="0002226D">
      <w:pPr>
        <w:autoSpaceDE w:val="0"/>
        <w:autoSpaceDN w:val="0"/>
        <w:adjustRightInd w:val="0"/>
        <w:rPr>
          <w:rFonts w:ascii="Verdana" w:hAnsi="Verdana" w:cs="Arial"/>
          <w:sz w:val="22"/>
          <w:szCs w:val="22"/>
          <w:lang w:eastAsia="it-IT"/>
        </w:rPr>
      </w:pPr>
    </w:p>
    <w:p w:rsidR="0002226D" w:rsidRPr="004047A6" w:rsidRDefault="0002226D" w:rsidP="0002226D">
      <w:pPr>
        <w:autoSpaceDE w:val="0"/>
        <w:autoSpaceDN w:val="0"/>
        <w:adjustRightInd w:val="0"/>
        <w:rPr>
          <w:rFonts w:ascii="Verdana" w:hAnsi="Verdana" w:cs="Arial"/>
          <w:sz w:val="22"/>
          <w:szCs w:val="22"/>
          <w:lang w:eastAsia="it-IT"/>
        </w:rPr>
      </w:pPr>
      <w:r w:rsidRPr="004047A6">
        <w:rPr>
          <w:rFonts w:ascii="Verdana" w:hAnsi="Verdana" w:cs="Arial"/>
          <w:sz w:val="22"/>
          <w:szCs w:val="22"/>
          <w:lang w:eastAsia="it-IT"/>
        </w:rPr>
        <w:t>Pertanto, in seduta riservata, il giorno fissato per l’apertura della documentazione caricata a sistema, il Seggio di gara, procederà alla verifica della ricezione delle offerte collocate a Sistema e</w:t>
      </w:r>
      <w:r w:rsidR="00963FEA" w:rsidRPr="004047A6">
        <w:rPr>
          <w:rFonts w:ascii="Verdana" w:hAnsi="Verdana" w:cs="Arial"/>
          <w:sz w:val="22"/>
          <w:szCs w:val="22"/>
          <w:lang w:eastAsia="it-IT"/>
        </w:rPr>
        <w:t xml:space="preserve"> </w:t>
      </w:r>
      <w:r w:rsidRPr="004047A6">
        <w:rPr>
          <w:rFonts w:ascii="Verdana" w:hAnsi="Verdana" w:cs="Arial"/>
          <w:sz w:val="22"/>
          <w:szCs w:val="22"/>
          <w:lang w:eastAsia="it-IT"/>
        </w:rPr>
        <w:t>allo sblocco ed esame della documentazione amministrativa.</w:t>
      </w:r>
    </w:p>
    <w:p w:rsidR="00963FEA" w:rsidRPr="004047A6" w:rsidRDefault="00963FEA" w:rsidP="0002226D">
      <w:pPr>
        <w:autoSpaceDE w:val="0"/>
        <w:autoSpaceDN w:val="0"/>
        <w:adjustRightInd w:val="0"/>
        <w:rPr>
          <w:rFonts w:ascii="Verdana" w:hAnsi="Verdana" w:cs="Arial"/>
          <w:sz w:val="22"/>
          <w:szCs w:val="22"/>
          <w:lang w:eastAsia="it-IT"/>
        </w:rPr>
      </w:pPr>
    </w:p>
    <w:p w:rsidR="0002226D" w:rsidRPr="004047A6" w:rsidRDefault="0002226D" w:rsidP="0002226D">
      <w:pPr>
        <w:autoSpaceDE w:val="0"/>
        <w:autoSpaceDN w:val="0"/>
        <w:adjustRightInd w:val="0"/>
        <w:rPr>
          <w:rFonts w:ascii="Verdana" w:hAnsi="Verdana" w:cs="Arial"/>
          <w:sz w:val="22"/>
          <w:szCs w:val="22"/>
          <w:lang w:eastAsia="it-IT"/>
        </w:rPr>
      </w:pPr>
      <w:r w:rsidRPr="004047A6">
        <w:rPr>
          <w:rFonts w:ascii="Verdana" w:hAnsi="Verdana" w:cs="Arial"/>
          <w:sz w:val="22"/>
          <w:szCs w:val="22"/>
          <w:lang w:eastAsia="it-IT"/>
        </w:rPr>
        <w:t>Il Seggio di gara procederà a:</w:t>
      </w:r>
    </w:p>
    <w:p w:rsidR="0002226D" w:rsidRPr="004047A6" w:rsidRDefault="0002226D" w:rsidP="0002226D">
      <w:pPr>
        <w:autoSpaceDE w:val="0"/>
        <w:autoSpaceDN w:val="0"/>
        <w:adjustRightInd w:val="0"/>
        <w:rPr>
          <w:rFonts w:ascii="Verdana" w:hAnsi="Verdana" w:cs="Arial"/>
          <w:sz w:val="22"/>
          <w:szCs w:val="22"/>
          <w:lang w:eastAsia="it-IT"/>
        </w:rPr>
      </w:pPr>
      <w:r w:rsidRPr="004047A6">
        <w:rPr>
          <w:rFonts w:ascii="Verdana" w:hAnsi="Verdana" w:cs="Arial"/>
          <w:sz w:val="22"/>
          <w:szCs w:val="22"/>
          <w:lang w:eastAsia="it-IT"/>
        </w:rPr>
        <w:t>a) verificare la conformità della documentazione amministrativa a quanto richiesto nel presente disciplinare;</w:t>
      </w:r>
    </w:p>
    <w:p w:rsidR="0002226D" w:rsidRPr="004047A6" w:rsidRDefault="0002226D" w:rsidP="0002226D">
      <w:pPr>
        <w:autoSpaceDE w:val="0"/>
        <w:autoSpaceDN w:val="0"/>
        <w:adjustRightInd w:val="0"/>
        <w:rPr>
          <w:rFonts w:ascii="Verdana" w:hAnsi="Verdana" w:cs="Arial"/>
          <w:sz w:val="22"/>
          <w:szCs w:val="22"/>
          <w:lang w:eastAsia="it-IT"/>
        </w:rPr>
      </w:pPr>
      <w:r w:rsidRPr="004047A6">
        <w:rPr>
          <w:rFonts w:ascii="Verdana" w:hAnsi="Verdana" w:cs="Arial"/>
          <w:sz w:val="22"/>
          <w:szCs w:val="22"/>
          <w:lang w:eastAsia="it-IT"/>
        </w:rPr>
        <w:t xml:space="preserve">b) attivare la procedura di soccorso istruttorio prima descritta, se del caso. Si precisa che la richiesta alla Ditta concorrente di regolarizzazione, ai sensi del comma 9 dell’art.83 del </w:t>
      </w:r>
      <w:proofErr w:type="spellStart"/>
      <w:r w:rsidRPr="004047A6">
        <w:rPr>
          <w:rFonts w:ascii="Verdana" w:hAnsi="Verdana" w:cs="Arial"/>
          <w:sz w:val="22"/>
          <w:szCs w:val="22"/>
          <w:lang w:eastAsia="it-IT"/>
        </w:rPr>
        <w:t>D.lgs</w:t>
      </w:r>
      <w:proofErr w:type="spellEnd"/>
      <w:r w:rsidRPr="004047A6">
        <w:rPr>
          <w:rFonts w:ascii="Verdana" w:hAnsi="Verdana" w:cs="Arial"/>
          <w:sz w:val="22"/>
          <w:szCs w:val="22"/>
          <w:lang w:eastAsia="it-IT"/>
        </w:rPr>
        <w:t xml:space="preserve"> 50/2016 avverrà tramite il sistema;</w:t>
      </w:r>
    </w:p>
    <w:p w:rsidR="0002226D" w:rsidRPr="004047A6" w:rsidRDefault="0002226D" w:rsidP="0002226D">
      <w:pPr>
        <w:autoSpaceDE w:val="0"/>
        <w:autoSpaceDN w:val="0"/>
        <w:adjustRightInd w:val="0"/>
        <w:rPr>
          <w:rFonts w:ascii="Verdana" w:hAnsi="Verdana" w:cs="Arial"/>
          <w:sz w:val="22"/>
          <w:szCs w:val="22"/>
          <w:lang w:eastAsia="it-IT"/>
        </w:rPr>
      </w:pPr>
      <w:r w:rsidRPr="004047A6">
        <w:rPr>
          <w:rFonts w:ascii="Verdana" w:hAnsi="Verdana" w:cs="Arial"/>
          <w:sz w:val="22"/>
          <w:szCs w:val="22"/>
          <w:lang w:eastAsia="it-IT"/>
        </w:rPr>
        <w:t>c) redigere apposito verbale relativo alle attività svolte;</w:t>
      </w:r>
    </w:p>
    <w:p w:rsidR="0002226D" w:rsidRPr="004047A6" w:rsidRDefault="0002226D" w:rsidP="0002226D">
      <w:pPr>
        <w:autoSpaceDE w:val="0"/>
        <w:autoSpaceDN w:val="0"/>
        <w:adjustRightInd w:val="0"/>
        <w:rPr>
          <w:rFonts w:ascii="Verdana" w:hAnsi="Verdana" w:cs="Arial"/>
          <w:sz w:val="22"/>
          <w:szCs w:val="22"/>
          <w:lang w:eastAsia="it-IT"/>
        </w:rPr>
      </w:pPr>
      <w:r w:rsidRPr="004047A6">
        <w:rPr>
          <w:rFonts w:ascii="Verdana" w:hAnsi="Verdana" w:cs="Arial"/>
          <w:sz w:val="22"/>
          <w:szCs w:val="22"/>
          <w:lang w:eastAsia="it-IT"/>
        </w:rPr>
        <w:t>d</w:t>
      </w:r>
      <w:r w:rsidR="00461C16">
        <w:rPr>
          <w:rFonts w:ascii="Verdana" w:hAnsi="Verdana" w:cs="Arial"/>
          <w:sz w:val="22"/>
          <w:szCs w:val="22"/>
          <w:lang w:eastAsia="it-IT"/>
        </w:rPr>
        <w:t>)</w:t>
      </w:r>
      <w:r w:rsidRPr="004047A6">
        <w:rPr>
          <w:rFonts w:ascii="Verdana" w:hAnsi="Verdana" w:cs="Arial"/>
          <w:sz w:val="22"/>
          <w:szCs w:val="22"/>
          <w:lang w:eastAsia="it-IT"/>
        </w:rPr>
        <w:t xml:space="preserve"> provvede</w:t>
      </w:r>
      <w:r w:rsidR="00461C16">
        <w:rPr>
          <w:rFonts w:ascii="Verdana" w:hAnsi="Verdana" w:cs="Arial"/>
          <w:sz w:val="22"/>
          <w:szCs w:val="22"/>
          <w:lang w:eastAsia="it-IT"/>
        </w:rPr>
        <w:t>re</w:t>
      </w:r>
      <w:r w:rsidRPr="004047A6">
        <w:rPr>
          <w:rFonts w:ascii="Verdana" w:hAnsi="Verdana" w:cs="Arial"/>
          <w:sz w:val="22"/>
          <w:szCs w:val="22"/>
          <w:lang w:eastAsia="it-IT"/>
        </w:rPr>
        <w:t xml:space="preserve"> altresì agli adempimenti di cui all’art. 29, comma 1, del Codice</w:t>
      </w:r>
      <w:r w:rsidR="00461C16">
        <w:rPr>
          <w:rFonts w:ascii="Verdana" w:hAnsi="Verdana" w:cs="Arial"/>
          <w:sz w:val="22"/>
          <w:szCs w:val="22"/>
          <w:lang w:eastAsia="it-IT"/>
        </w:rPr>
        <w:t xml:space="preserve"> in merito alle comunicazioni di esclusione/ ammissione alle fasi di valutazione tecnico-economica </w:t>
      </w:r>
      <w:r w:rsidRPr="004047A6">
        <w:rPr>
          <w:rFonts w:ascii="Verdana" w:hAnsi="Verdana" w:cs="Arial"/>
          <w:sz w:val="22"/>
          <w:szCs w:val="22"/>
          <w:lang w:eastAsia="it-IT"/>
        </w:rPr>
        <w:t>tramite il portale, all’indirizzo pec indicato</w:t>
      </w:r>
      <w:r w:rsidR="00461C16">
        <w:rPr>
          <w:rFonts w:ascii="Verdana" w:hAnsi="Verdana" w:cs="Arial"/>
          <w:sz w:val="22"/>
          <w:szCs w:val="22"/>
          <w:lang w:eastAsia="it-IT"/>
        </w:rPr>
        <w:t xml:space="preserve"> dai Concorrenti</w:t>
      </w:r>
      <w:r w:rsidRPr="004047A6">
        <w:rPr>
          <w:rFonts w:ascii="Verdana" w:hAnsi="Verdana" w:cs="Arial"/>
          <w:sz w:val="22"/>
          <w:szCs w:val="22"/>
          <w:lang w:eastAsia="it-IT"/>
        </w:rPr>
        <w:t>.</w:t>
      </w:r>
    </w:p>
    <w:p w:rsidR="0002226D" w:rsidRPr="004047A6" w:rsidRDefault="0002226D" w:rsidP="0002226D">
      <w:pPr>
        <w:autoSpaceDE w:val="0"/>
        <w:autoSpaceDN w:val="0"/>
        <w:adjustRightInd w:val="0"/>
        <w:rPr>
          <w:rFonts w:ascii="Verdana" w:hAnsi="Verdana" w:cs="Arial"/>
          <w:sz w:val="22"/>
          <w:szCs w:val="22"/>
          <w:lang w:eastAsia="it-IT"/>
        </w:rPr>
      </w:pPr>
    </w:p>
    <w:p w:rsidR="0002226D" w:rsidRPr="004047A6" w:rsidRDefault="0002226D" w:rsidP="0002226D">
      <w:pPr>
        <w:autoSpaceDE w:val="0"/>
        <w:autoSpaceDN w:val="0"/>
        <w:adjustRightInd w:val="0"/>
        <w:rPr>
          <w:rFonts w:ascii="Verdana" w:hAnsi="Verdana" w:cs="Arial"/>
          <w:sz w:val="22"/>
          <w:szCs w:val="22"/>
          <w:lang w:eastAsia="it-IT"/>
        </w:rPr>
      </w:pPr>
      <w:r w:rsidRPr="004047A6">
        <w:rPr>
          <w:rFonts w:ascii="Verdana" w:hAnsi="Verdana" w:cs="Arial"/>
          <w:sz w:val="22"/>
          <w:szCs w:val="22"/>
          <w:lang w:eastAsia="it-IT"/>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Tale verifica avverrà, ai sensi degli artt. 81 e 216, comma 13 del Codice, attraverso l’utilizzo del sistema </w:t>
      </w:r>
      <w:proofErr w:type="spellStart"/>
      <w:r w:rsidRPr="004047A6">
        <w:rPr>
          <w:rFonts w:ascii="Verdana" w:hAnsi="Verdana" w:cs="Arial"/>
          <w:sz w:val="22"/>
          <w:szCs w:val="22"/>
          <w:lang w:eastAsia="it-IT"/>
        </w:rPr>
        <w:t>AVCpass</w:t>
      </w:r>
      <w:proofErr w:type="spellEnd"/>
      <w:r w:rsidRPr="004047A6">
        <w:rPr>
          <w:rFonts w:ascii="Verdana" w:hAnsi="Verdana" w:cs="Arial"/>
          <w:sz w:val="22"/>
          <w:szCs w:val="22"/>
          <w:lang w:eastAsia="it-IT"/>
        </w:rPr>
        <w:t>, reso disponibile dall’ANAC, con le modalità di cui alla delibera n. 157/2016</w:t>
      </w:r>
      <w:r w:rsidRPr="004047A6">
        <w:rPr>
          <w:rFonts w:ascii="Verdana" w:hAnsi="Verdana" w:cs="Helvetica-Oblique"/>
          <w:i/>
          <w:iCs/>
          <w:sz w:val="22"/>
          <w:szCs w:val="22"/>
          <w:lang w:eastAsia="it-IT"/>
        </w:rPr>
        <w:t>.</w:t>
      </w:r>
    </w:p>
    <w:p w:rsidR="0002226D" w:rsidRPr="004047A6" w:rsidRDefault="0002226D" w:rsidP="0002226D">
      <w:pPr>
        <w:tabs>
          <w:tab w:val="left" w:pos="851"/>
        </w:tabs>
        <w:spacing w:before="60" w:after="60"/>
        <w:rPr>
          <w:rFonts w:cs="Calibri"/>
          <w:sz w:val="22"/>
          <w:szCs w:val="22"/>
        </w:rPr>
      </w:pPr>
    </w:p>
    <w:p w:rsidR="004D2CE1" w:rsidRPr="004047A6" w:rsidRDefault="004D2CE1" w:rsidP="004D2CE1">
      <w:pPr>
        <w:pStyle w:val="Titolo2"/>
        <w:spacing w:before="60"/>
        <w:jc w:val="center"/>
        <w:rPr>
          <w:rFonts w:ascii="Verdana" w:hAnsi="Verdana"/>
          <w:i w:val="0"/>
          <w:sz w:val="22"/>
          <w:szCs w:val="22"/>
        </w:rPr>
      </w:pPr>
      <w:bookmarkStart w:id="1351" w:name="_Toc500347098"/>
      <w:r w:rsidRPr="004047A6">
        <w:rPr>
          <w:rFonts w:ascii="Verdana" w:hAnsi="Verdana"/>
          <w:i w:val="0"/>
          <w:sz w:val="22"/>
          <w:szCs w:val="22"/>
        </w:rPr>
        <w:t>Art.</w:t>
      </w:r>
      <w:r w:rsidR="0002226D" w:rsidRPr="004047A6">
        <w:rPr>
          <w:rFonts w:ascii="Verdana" w:hAnsi="Verdana"/>
          <w:i w:val="0"/>
          <w:sz w:val="22"/>
          <w:szCs w:val="22"/>
        </w:rPr>
        <w:t>16</w:t>
      </w:r>
    </w:p>
    <w:p w:rsidR="0002226D" w:rsidRPr="004047A6" w:rsidRDefault="0002226D" w:rsidP="004D2CE1">
      <w:pPr>
        <w:pStyle w:val="Titolo2"/>
        <w:spacing w:before="60"/>
        <w:jc w:val="center"/>
        <w:rPr>
          <w:rFonts w:ascii="Verdana" w:hAnsi="Verdana"/>
          <w:i w:val="0"/>
          <w:sz w:val="22"/>
          <w:szCs w:val="22"/>
        </w:rPr>
      </w:pPr>
      <w:r w:rsidRPr="004047A6">
        <w:rPr>
          <w:rFonts w:ascii="Verdana" w:hAnsi="Verdana"/>
          <w:i w:val="0"/>
          <w:sz w:val="22"/>
          <w:szCs w:val="22"/>
        </w:rPr>
        <w:t>COMMISSIONE GIUDICATRICE</w:t>
      </w:r>
      <w:bookmarkEnd w:id="1351"/>
    </w:p>
    <w:p w:rsidR="0002226D" w:rsidRPr="004047A6" w:rsidRDefault="0002226D" w:rsidP="004D2CE1">
      <w:pPr>
        <w:autoSpaceDE w:val="0"/>
        <w:autoSpaceDN w:val="0"/>
        <w:adjustRightInd w:val="0"/>
        <w:jc w:val="both"/>
        <w:rPr>
          <w:rFonts w:ascii="Verdana" w:hAnsi="Verdana" w:cs="Arial"/>
          <w:color w:val="000000"/>
          <w:sz w:val="22"/>
          <w:szCs w:val="22"/>
          <w:lang w:eastAsia="it-IT"/>
        </w:rPr>
      </w:pPr>
      <w:r w:rsidRPr="004047A6">
        <w:rPr>
          <w:rFonts w:ascii="Verdana" w:hAnsi="Verdana" w:cs="Arial"/>
          <w:color w:val="000000"/>
          <w:sz w:val="22"/>
          <w:szCs w:val="22"/>
          <w:lang w:eastAsia="it-IT"/>
        </w:rPr>
        <w:t xml:space="preserve">La commissione giudicatrice è nominata, ai sensi dell’art. 216, comma 12 del Codice, dopo la scadenza del termine per la presentazione delle offerte ed è composta in numero dispari anche da  esperti nello specifico settore cui si riferisce l’oggetto del contratto. In capo ai commissari non devono sussistere cause </w:t>
      </w:r>
      <w:r w:rsidRPr="004047A6">
        <w:rPr>
          <w:rFonts w:ascii="Verdana" w:hAnsi="Verdana" w:cs="Arial"/>
          <w:color w:val="000000"/>
          <w:sz w:val="22"/>
          <w:szCs w:val="22"/>
          <w:lang w:eastAsia="it-IT"/>
        </w:rPr>
        <w:lastRenderedPageBreak/>
        <w:t>ostative alla nomina ai sensi dell’art. 77, comma 9, del Codice. A tal fine i medesimi rilasciano apposita dichiarazione alla stazione appaltante.</w:t>
      </w:r>
    </w:p>
    <w:p w:rsidR="0002226D" w:rsidRPr="004047A6" w:rsidRDefault="0002226D" w:rsidP="004D2CE1">
      <w:pPr>
        <w:autoSpaceDE w:val="0"/>
        <w:autoSpaceDN w:val="0"/>
        <w:adjustRightInd w:val="0"/>
        <w:jc w:val="both"/>
        <w:rPr>
          <w:rFonts w:ascii="Verdana" w:hAnsi="Verdana" w:cs="Arial"/>
          <w:color w:val="000000"/>
          <w:sz w:val="22"/>
          <w:szCs w:val="22"/>
          <w:lang w:eastAsia="it-IT"/>
        </w:rPr>
      </w:pPr>
      <w:r w:rsidRPr="004047A6">
        <w:rPr>
          <w:rFonts w:ascii="Verdana" w:hAnsi="Verdana" w:cs="Arial"/>
          <w:color w:val="000000"/>
          <w:sz w:val="22"/>
          <w:szCs w:val="22"/>
          <w:lang w:eastAsia="it-IT"/>
        </w:rPr>
        <w:t>La commissione giudicatrice è responsabile della valutazione delle offerte tecniche ed economiche</w:t>
      </w:r>
      <w:r w:rsidR="004D2CE1" w:rsidRPr="004047A6">
        <w:rPr>
          <w:rFonts w:ascii="Verdana" w:hAnsi="Verdana" w:cs="Arial"/>
          <w:color w:val="000000"/>
          <w:sz w:val="22"/>
          <w:szCs w:val="22"/>
          <w:lang w:eastAsia="it-IT"/>
        </w:rPr>
        <w:t xml:space="preserve"> </w:t>
      </w:r>
      <w:r w:rsidRPr="004047A6">
        <w:rPr>
          <w:rFonts w:ascii="Verdana" w:hAnsi="Verdana" w:cs="Arial"/>
          <w:color w:val="000000"/>
          <w:sz w:val="22"/>
          <w:szCs w:val="22"/>
          <w:lang w:eastAsia="it-IT"/>
        </w:rPr>
        <w:t xml:space="preserve">dei concorrenti e fornisce ausilio al RUP nella valutazione della </w:t>
      </w:r>
      <w:r w:rsidRPr="001524D2">
        <w:rPr>
          <w:rFonts w:ascii="Verdana" w:hAnsi="Verdana" w:cs="Arial"/>
          <w:color w:val="000000"/>
          <w:sz w:val="22"/>
          <w:szCs w:val="22"/>
          <w:lang w:eastAsia="it-IT"/>
        </w:rPr>
        <w:t xml:space="preserve">congruità delle </w:t>
      </w:r>
      <w:r w:rsidR="004047A6" w:rsidRPr="001524D2">
        <w:rPr>
          <w:rFonts w:ascii="Verdana" w:hAnsi="Verdana" w:cs="Arial"/>
          <w:sz w:val="22"/>
          <w:szCs w:val="22"/>
          <w:lang w:eastAsia="it-IT"/>
        </w:rPr>
        <w:t>offerte</w:t>
      </w:r>
      <w:r w:rsidR="004047A6" w:rsidRPr="004047A6">
        <w:rPr>
          <w:rFonts w:ascii="Verdana" w:hAnsi="Verdana" w:cs="Arial"/>
          <w:color w:val="FF0000"/>
          <w:sz w:val="22"/>
          <w:szCs w:val="22"/>
          <w:lang w:eastAsia="it-IT"/>
        </w:rPr>
        <w:t xml:space="preserve"> </w:t>
      </w:r>
      <w:r w:rsidRPr="004047A6">
        <w:rPr>
          <w:rFonts w:ascii="Verdana" w:hAnsi="Verdana" w:cs="Arial"/>
          <w:color w:val="000000"/>
          <w:sz w:val="22"/>
          <w:szCs w:val="22"/>
          <w:lang w:eastAsia="it-IT"/>
        </w:rPr>
        <w:t xml:space="preserve"> (cfr.</w:t>
      </w:r>
      <w:r w:rsidR="004D2CE1" w:rsidRPr="004047A6">
        <w:rPr>
          <w:rFonts w:ascii="Verdana" w:hAnsi="Verdana" w:cs="Arial"/>
          <w:color w:val="000000"/>
          <w:sz w:val="22"/>
          <w:szCs w:val="22"/>
          <w:lang w:eastAsia="it-IT"/>
        </w:rPr>
        <w:t xml:space="preserve"> </w:t>
      </w:r>
      <w:r w:rsidRPr="004047A6">
        <w:rPr>
          <w:rFonts w:ascii="Verdana" w:hAnsi="Verdana" w:cs="Arial"/>
          <w:color w:val="000000"/>
          <w:sz w:val="22"/>
          <w:szCs w:val="22"/>
          <w:lang w:eastAsia="it-IT"/>
        </w:rPr>
        <w:t>Linee guida n. 3 del 26 ottobre 2016).</w:t>
      </w:r>
    </w:p>
    <w:p w:rsidR="0002226D" w:rsidRDefault="0002226D" w:rsidP="004D2CE1">
      <w:pPr>
        <w:autoSpaceDE w:val="0"/>
        <w:autoSpaceDN w:val="0"/>
        <w:adjustRightInd w:val="0"/>
        <w:jc w:val="both"/>
        <w:rPr>
          <w:rFonts w:ascii="Verdana" w:hAnsi="Verdana" w:cs="Arial"/>
          <w:sz w:val="22"/>
          <w:szCs w:val="22"/>
        </w:rPr>
      </w:pPr>
      <w:r w:rsidRPr="004047A6">
        <w:rPr>
          <w:rFonts w:ascii="Verdana" w:hAnsi="Verdana" w:cs="Arial"/>
          <w:color w:val="000000"/>
          <w:sz w:val="22"/>
          <w:szCs w:val="22"/>
          <w:lang w:eastAsia="it-IT"/>
        </w:rPr>
        <w:t xml:space="preserve">La stazione appaltante pubblica, sul profilo di committente, nella sezione “amministrazione trasparente” la composizione della commissione giudicatrice e i </w:t>
      </w:r>
      <w:proofErr w:type="spellStart"/>
      <w:r w:rsidRPr="004047A6">
        <w:rPr>
          <w:rFonts w:ascii="Verdana" w:hAnsi="Verdana" w:cs="Arial"/>
          <w:color w:val="000000"/>
          <w:sz w:val="22"/>
          <w:szCs w:val="22"/>
          <w:lang w:eastAsia="it-IT"/>
        </w:rPr>
        <w:t>curricula</w:t>
      </w:r>
      <w:proofErr w:type="spellEnd"/>
      <w:r w:rsidRPr="004047A6">
        <w:rPr>
          <w:rFonts w:ascii="Verdana" w:hAnsi="Verdana" w:cs="Arial"/>
          <w:color w:val="000000"/>
          <w:sz w:val="22"/>
          <w:szCs w:val="22"/>
          <w:lang w:eastAsia="it-IT"/>
        </w:rPr>
        <w:t xml:space="preserve"> dei componenti, ai sensi </w:t>
      </w:r>
      <w:r w:rsidRPr="004047A6">
        <w:rPr>
          <w:rFonts w:ascii="Verdana" w:hAnsi="Verdana" w:cs="Arial"/>
          <w:sz w:val="22"/>
          <w:szCs w:val="22"/>
        </w:rPr>
        <w:t>dell’art. 29, comma 1 del Codice.</w:t>
      </w:r>
    </w:p>
    <w:p w:rsidR="004047A6" w:rsidRPr="004047A6" w:rsidRDefault="004047A6" w:rsidP="004D2CE1">
      <w:pPr>
        <w:autoSpaceDE w:val="0"/>
        <w:autoSpaceDN w:val="0"/>
        <w:adjustRightInd w:val="0"/>
        <w:jc w:val="both"/>
        <w:rPr>
          <w:rFonts w:ascii="Verdana" w:hAnsi="Verdana" w:cs="Arial"/>
          <w:sz w:val="22"/>
          <w:szCs w:val="22"/>
        </w:rPr>
      </w:pPr>
    </w:p>
    <w:p w:rsidR="000F7386" w:rsidRPr="004047A6" w:rsidRDefault="000F7386" w:rsidP="000F7386">
      <w:pPr>
        <w:pStyle w:val="Titolo2"/>
        <w:spacing w:before="60"/>
        <w:jc w:val="center"/>
        <w:rPr>
          <w:rFonts w:ascii="Verdana" w:hAnsi="Verdana"/>
          <w:i w:val="0"/>
          <w:sz w:val="22"/>
          <w:szCs w:val="22"/>
        </w:rPr>
      </w:pPr>
      <w:bookmarkStart w:id="1352" w:name="_Toc500347099"/>
      <w:r w:rsidRPr="004047A6">
        <w:rPr>
          <w:rFonts w:ascii="Verdana" w:hAnsi="Verdana"/>
          <w:i w:val="0"/>
          <w:sz w:val="22"/>
          <w:szCs w:val="22"/>
        </w:rPr>
        <w:t>Art.</w:t>
      </w:r>
      <w:r w:rsidR="0002226D" w:rsidRPr="004047A6">
        <w:rPr>
          <w:rFonts w:ascii="Verdana" w:hAnsi="Verdana"/>
          <w:i w:val="0"/>
          <w:sz w:val="22"/>
          <w:szCs w:val="22"/>
        </w:rPr>
        <w:t>17</w:t>
      </w:r>
    </w:p>
    <w:p w:rsidR="0002226D" w:rsidRPr="004047A6" w:rsidRDefault="0002226D" w:rsidP="000F7386">
      <w:pPr>
        <w:pStyle w:val="Titolo2"/>
        <w:spacing w:before="60"/>
        <w:jc w:val="center"/>
        <w:rPr>
          <w:rFonts w:ascii="Verdana" w:hAnsi="Verdana"/>
          <w:i w:val="0"/>
          <w:sz w:val="22"/>
          <w:szCs w:val="22"/>
        </w:rPr>
      </w:pPr>
      <w:r w:rsidRPr="004047A6">
        <w:rPr>
          <w:rFonts w:ascii="Verdana" w:hAnsi="Verdana"/>
          <w:i w:val="0"/>
          <w:sz w:val="22"/>
          <w:szCs w:val="22"/>
        </w:rPr>
        <w:t>APERTURA E VALUTAZIONE DELLE OFFERTE TECNICHE ED ECONOMICHE</w:t>
      </w:r>
      <w:bookmarkEnd w:id="1352"/>
    </w:p>
    <w:p w:rsidR="0002226D" w:rsidRPr="004047A6" w:rsidRDefault="0002226D" w:rsidP="000F7386">
      <w:pPr>
        <w:autoSpaceDE w:val="0"/>
        <w:autoSpaceDN w:val="0"/>
        <w:adjustRightInd w:val="0"/>
        <w:jc w:val="both"/>
        <w:rPr>
          <w:rFonts w:ascii="Verdana" w:hAnsi="Verdana" w:cs="Helvetica"/>
          <w:color w:val="000000"/>
          <w:sz w:val="22"/>
          <w:szCs w:val="22"/>
          <w:lang w:eastAsia="it-IT"/>
        </w:rPr>
      </w:pPr>
      <w:bookmarkStart w:id="1353" w:name="_Toc483907003"/>
      <w:bookmarkStart w:id="1354" w:name="_Toc484010753"/>
      <w:bookmarkStart w:id="1355" w:name="_Toc484010875"/>
      <w:bookmarkStart w:id="1356" w:name="_Toc484010999"/>
      <w:bookmarkStart w:id="1357" w:name="_Toc484011121"/>
      <w:bookmarkStart w:id="1358" w:name="_Toc484011243"/>
      <w:bookmarkStart w:id="1359" w:name="_Toc484011718"/>
      <w:bookmarkStart w:id="1360" w:name="_Toc484097792"/>
      <w:bookmarkStart w:id="1361" w:name="_Toc484428966"/>
      <w:bookmarkStart w:id="1362" w:name="_Toc484429136"/>
      <w:bookmarkStart w:id="1363" w:name="_Toc484438711"/>
      <w:bookmarkStart w:id="1364" w:name="_Toc484438835"/>
      <w:bookmarkStart w:id="1365" w:name="_Toc484438959"/>
      <w:bookmarkStart w:id="1366" w:name="_Toc484439879"/>
      <w:bookmarkStart w:id="1367" w:name="_Toc484440002"/>
      <w:bookmarkStart w:id="1368" w:name="_Toc484440126"/>
      <w:bookmarkStart w:id="1369" w:name="_Toc484440486"/>
      <w:bookmarkStart w:id="1370" w:name="_Toc484448146"/>
      <w:bookmarkStart w:id="1371" w:name="_Toc484448270"/>
      <w:bookmarkStart w:id="1372" w:name="_Toc484448394"/>
      <w:bookmarkStart w:id="1373" w:name="_Toc484448518"/>
      <w:bookmarkStart w:id="1374" w:name="_Toc484448642"/>
      <w:bookmarkStart w:id="1375" w:name="_Toc484448766"/>
      <w:bookmarkStart w:id="1376" w:name="_Toc484448889"/>
      <w:bookmarkStart w:id="1377" w:name="_Toc484449013"/>
      <w:bookmarkStart w:id="1378" w:name="_Toc484449137"/>
      <w:bookmarkStart w:id="1379" w:name="_Toc484526632"/>
      <w:bookmarkStart w:id="1380" w:name="_Toc484605352"/>
      <w:bookmarkStart w:id="1381" w:name="_Toc484605476"/>
      <w:bookmarkStart w:id="1382" w:name="_Toc484688345"/>
      <w:bookmarkStart w:id="1383" w:name="_Toc484688900"/>
      <w:bookmarkStart w:id="1384" w:name="_Toc485218335"/>
      <w:bookmarkStart w:id="1385" w:name="_Toc381775856"/>
      <w:bookmarkStart w:id="1386" w:name="_Toc381776132"/>
      <w:bookmarkStart w:id="1387" w:name="_Toc380501884"/>
      <w:bookmarkStart w:id="1388" w:name="_Toc391035997"/>
      <w:bookmarkStart w:id="1389" w:name="_Toc391036070"/>
      <w:bookmarkStart w:id="1390" w:name="_Toc392577511"/>
      <w:bookmarkStart w:id="1391" w:name="_Toc393110578"/>
      <w:bookmarkStart w:id="1392" w:name="_Toc393112142"/>
      <w:bookmarkStart w:id="1393" w:name="_Toc393187859"/>
      <w:bookmarkStart w:id="1394" w:name="_Toc393272615"/>
      <w:bookmarkStart w:id="1395" w:name="_Toc393272673"/>
      <w:bookmarkStart w:id="1396" w:name="_Toc393283189"/>
      <w:bookmarkStart w:id="1397" w:name="_Toc393700848"/>
      <w:bookmarkStart w:id="1398" w:name="_Toc393706921"/>
      <w:bookmarkStart w:id="1399" w:name="_Toc397346836"/>
      <w:bookmarkStart w:id="1400" w:name="_Toc397422877"/>
      <w:bookmarkStart w:id="1401" w:name="_Toc403471284"/>
      <w:bookmarkStart w:id="1402" w:name="_Toc406058392"/>
      <w:bookmarkStart w:id="1403" w:name="_Toc406754193"/>
      <w:bookmarkStart w:id="1404" w:name="_Toc416423376"/>
      <w:bookmarkStart w:id="1405" w:name="_Ref498613626"/>
      <w:bookmarkStart w:id="1406" w:name="_Toc500347100"/>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4047A6">
        <w:rPr>
          <w:rFonts w:ascii="Verdana" w:hAnsi="Verdana" w:cs="Helvetica"/>
          <w:color w:val="000000"/>
          <w:sz w:val="22"/>
          <w:szCs w:val="22"/>
          <w:lang w:eastAsia="it-IT"/>
        </w:rPr>
        <w:t>Una volta effettuato il controllo della documentazione amministrativa, il seggio di gara abiliterà sul Sistema, la Commissione giudicatrice, nella persona del Presidente, per lo sblocco della documentazione tecnica.</w:t>
      </w:r>
    </w:p>
    <w:p w:rsidR="0002226D" w:rsidRPr="004047A6" w:rsidRDefault="0002226D" w:rsidP="000F7386">
      <w:pPr>
        <w:autoSpaceDE w:val="0"/>
        <w:autoSpaceDN w:val="0"/>
        <w:adjustRightInd w:val="0"/>
        <w:jc w:val="both"/>
        <w:rPr>
          <w:rFonts w:ascii="Verdana" w:hAnsi="Verdana" w:cs="Helvetica"/>
          <w:color w:val="000000"/>
          <w:sz w:val="22"/>
          <w:szCs w:val="22"/>
          <w:lang w:eastAsia="it-IT"/>
        </w:rPr>
      </w:pPr>
      <w:r w:rsidRPr="004047A6">
        <w:rPr>
          <w:rFonts w:ascii="Verdana" w:hAnsi="Verdana" w:cs="Helvetica"/>
          <w:color w:val="000000"/>
          <w:sz w:val="22"/>
          <w:szCs w:val="22"/>
          <w:lang w:eastAsia="it-IT"/>
        </w:rPr>
        <w:t>Il giorno fissato per lo sblocco della documentazione tecnica, che sarà comunicato sul Sistema, la Commissione Giudicatrice, in seduta riservata, procederà allo sblocco della documentazione tecnica,  verificando la rispondenza con quanto prescritto dalla presente lettera d’invito. Dei risultati di tale seduta sarà data comunicazione alle ditte partecipanti tramite il portale, all’indirizzo pec indicato.</w:t>
      </w:r>
    </w:p>
    <w:p w:rsidR="0002226D" w:rsidRPr="004047A6" w:rsidRDefault="0002226D" w:rsidP="000F7386">
      <w:pPr>
        <w:autoSpaceDE w:val="0"/>
        <w:autoSpaceDN w:val="0"/>
        <w:adjustRightInd w:val="0"/>
        <w:jc w:val="both"/>
        <w:rPr>
          <w:rFonts w:ascii="Verdana" w:hAnsi="Verdana" w:cs="Helvetica"/>
          <w:color w:val="000000"/>
          <w:sz w:val="22"/>
          <w:szCs w:val="22"/>
          <w:lang w:eastAsia="it-IT"/>
        </w:rPr>
      </w:pPr>
      <w:r w:rsidRPr="004047A6">
        <w:rPr>
          <w:rFonts w:ascii="Verdana" w:hAnsi="Verdana" w:cs="Helvetica"/>
          <w:color w:val="000000"/>
          <w:sz w:val="22"/>
          <w:szCs w:val="22"/>
          <w:lang w:eastAsia="it-IT"/>
        </w:rPr>
        <w:t>In una o più sedute riservate la commissione procederà all’esame ed alla valutazione delle offerte tecniche e all’assegnazione dei relativi punteggi applicando i criteri e le formule indicati nel bando e nel presente disciplinare;</w:t>
      </w:r>
    </w:p>
    <w:p w:rsidR="0002226D" w:rsidRPr="004047A6" w:rsidRDefault="0002226D" w:rsidP="000F7386">
      <w:pPr>
        <w:autoSpaceDE w:val="0"/>
        <w:autoSpaceDN w:val="0"/>
        <w:adjustRightInd w:val="0"/>
        <w:jc w:val="both"/>
        <w:rPr>
          <w:rFonts w:ascii="Verdana" w:hAnsi="Verdana" w:cs="Helvetica-Bold"/>
          <w:b/>
          <w:bCs/>
          <w:color w:val="000000"/>
          <w:sz w:val="22"/>
          <w:szCs w:val="22"/>
          <w:lang w:eastAsia="it-IT"/>
        </w:rPr>
      </w:pPr>
      <w:r w:rsidRPr="004047A6">
        <w:rPr>
          <w:rFonts w:ascii="Verdana" w:hAnsi="Verdana" w:cs="Helvetica"/>
          <w:color w:val="000000"/>
          <w:sz w:val="22"/>
          <w:szCs w:val="22"/>
          <w:lang w:eastAsia="it-IT"/>
        </w:rPr>
        <w:t xml:space="preserve">In caso di riparametrazione, la commissione procederà alla riparametrazione </w:t>
      </w:r>
      <w:r w:rsidR="003E6B89">
        <w:rPr>
          <w:rFonts w:ascii="Verdana" w:hAnsi="Verdana" w:cs="Helvetica"/>
          <w:color w:val="000000"/>
          <w:sz w:val="22"/>
          <w:szCs w:val="22"/>
          <w:lang w:eastAsia="it-IT"/>
        </w:rPr>
        <w:t>del punteggio tecnico</w:t>
      </w:r>
      <w:r w:rsidRPr="004047A6">
        <w:rPr>
          <w:rFonts w:ascii="Verdana" w:hAnsi="Verdana" w:cs="Helvetica"/>
          <w:color w:val="000000"/>
          <w:sz w:val="22"/>
          <w:szCs w:val="22"/>
          <w:lang w:eastAsia="it-IT"/>
        </w:rPr>
        <w:t xml:space="preserve"> secondo quanto più sopra indicato</w:t>
      </w:r>
      <w:r w:rsidRPr="004047A6">
        <w:rPr>
          <w:rFonts w:ascii="Verdana" w:hAnsi="Verdana" w:cs="Helvetica-Bold"/>
          <w:b/>
          <w:bCs/>
          <w:color w:val="000000"/>
          <w:sz w:val="22"/>
          <w:szCs w:val="22"/>
          <w:lang w:eastAsia="it-IT"/>
        </w:rPr>
        <w:t>.</w:t>
      </w:r>
    </w:p>
    <w:p w:rsidR="0002226D" w:rsidRPr="004047A6" w:rsidRDefault="0002226D" w:rsidP="000F7386">
      <w:pPr>
        <w:autoSpaceDE w:val="0"/>
        <w:autoSpaceDN w:val="0"/>
        <w:adjustRightInd w:val="0"/>
        <w:jc w:val="both"/>
        <w:rPr>
          <w:rFonts w:ascii="Verdana" w:hAnsi="Verdana" w:cs="Helvetica"/>
          <w:color w:val="000000"/>
          <w:sz w:val="22"/>
          <w:szCs w:val="22"/>
          <w:lang w:eastAsia="it-IT"/>
        </w:rPr>
      </w:pPr>
      <w:r w:rsidRPr="004047A6">
        <w:rPr>
          <w:rFonts w:ascii="Verdana" w:hAnsi="Verdana" w:cs="Helvetica"/>
          <w:color w:val="000000"/>
          <w:sz w:val="22"/>
          <w:szCs w:val="22"/>
          <w:lang w:eastAsia="it-IT"/>
        </w:rPr>
        <w:t>Successivamente, sarà comunicato sul Sistema l’ora ed il luogo in cui ci sarà lo sblocco, in seduta riservata, delle offerte economiche;</w:t>
      </w:r>
    </w:p>
    <w:p w:rsidR="0002226D" w:rsidRPr="004047A6" w:rsidRDefault="0002226D" w:rsidP="000F7386">
      <w:pPr>
        <w:autoSpaceDE w:val="0"/>
        <w:autoSpaceDN w:val="0"/>
        <w:adjustRightInd w:val="0"/>
        <w:jc w:val="both"/>
        <w:rPr>
          <w:rFonts w:ascii="Verdana" w:hAnsi="Verdana" w:cs="Helvetica"/>
          <w:color w:val="000000"/>
          <w:sz w:val="22"/>
          <w:szCs w:val="22"/>
          <w:lang w:eastAsia="it-IT"/>
        </w:rPr>
      </w:pPr>
      <w:r w:rsidRPr="004047A6">
        <w:rPr>
          <w:rFonts w:ascii="Verdana" w:hAnsi="Verdana" w:cs="Helvetica"/>
          <w:color w:val="000000"/>
          <w:sz w:val="22"/>
          <w:szCs w:val="22"/>
          <w:lang w:eastAsia="it-IT"/>
        </w:rPr>
        <w:t>La Commissione Giudicatrice, in seduta riservata, procederà a caricare a Sistema i punteggi tecnici ottenuti dalle ditte e successivamente procederà all’apertura delle offerte economiche caricate sul Sistema e  attribuirà, mediante l’utilizzo della formula matematica sopra riportata, i punteggi riferiti al prezzo.</w:t>
      </w:r>
    </w:p>
    <w:p w:rsidR="0002226D" w:rsidRPr="004047A6" w:rsidRDefault="0002226D" w:rsidP="000F7386">
      <w:pPr>
        <w:autoSpaceDE w:val="0"/>
        <w:autoSpaceDN w:val="0"/>
        <w:adjustRightInd w:val="0"/>
        <w:jc w:val="both"/>
        <w:rPr>
          <w:rFonts w:ascii="Verdana" w:hAnsi="Verdana" w:cs="Helvetica"/>
          <w:color w:val="000000"/>
          <w:sz w:val="22"/>
          <w:szCs w:val="22"/>
          <w:lang w:eastAsia="it-IT"/>
        </w:rPr>
      </w:pP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Helvetica"/>
          <w:sz w:val="22"/>
          <w:szCs w:val="22"/>
          <w:lang w:eastAsia="it-IT"/>
        </w:rPr>
        <w:t>Una tabella informativa riepilogativa dei punteggi qualità e prezzo, elaborata dalla piattaforma, sarà inviata ai partecipanti tramite il portale, all’indirizzo pec indicato. Tale tabella non equivale ad aggiudicazione dovendo essere ancora effettuati tutti i controlli necessari.</w:t>
      </w: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Helvetica"/>
          <w:sz w:val="22"/>
          <w:szCs w:val="22"/>
          <w:lang w:eastAsia="it-IT"/>
        </w:rPr>
        <w:t>La stazione appaltante procederà dunque all’individuazione dell’unico parametro numerico finale per la formulazione della graduatoria, ai sensi dell’art. 95, comma 9 del Codice.</w:t>
      </w: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Helvetica"/>
          <w:sz w:val="22"/>
          <w:szCs w:val="22"/>
          <w:lang w:eastAsia="it-IT"/>
        </w:rPr>
        <w:t>Nel caso in cui le offerte di due o più concorrenti ottengano lo stesso punteggio complessivo, ma punteggi differenti per il prezzo e per tutti gli altri elementi di valutazione, sarà collocato primo in graduatoria il concorrente che ha ottenuto il miglior punteggio tecnico.</w:t>
      </w: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Helvetica"/>
          <w:sz w:val="22"/>
          <w:szCs w:val="22"/>
          <w:lang w:eastAsia="it-IT"/>
        </w:rPr>
        <w:t xml:space="preserve">Nel caso in cui le offerte di due o più concorrenti ottengano lo stesso punteggio complessivo e gli stessi punteggi parziali per il prezzo e per l’offerta tecnica, si procederà mediante sorteggio </w:t>
      </w:r>
      <w:r w:rsidR="00C51AFB">
        <w:rPr>
          <w:rFonts w:ascii="Verdana" w:hAnsi="Verdana" w:cs="Helvetica"/>
          <w:sz w:val="22"/>
          <w:szCs w:val="22"/>
          <w:lang w:eastAsia="it-IT"/>
        </w:rPr>
        <w:t>con uso delle funzionalità messe a disposizione dal sistema</w:t>
      </w:r>
      <w:r w:rsidRPr="004047A6">
        <w:rPr>
          <w:rFonts w:ascii="Verdana" w:hAnsi="Verdana" w:cs="Helvetica"/>
          <w:sz w:val="22"/>
          <w:szCs w:val="22"/>
          <w:lang w:eastAsia="it-IT"/>
        </w:rPr>
        <w:t>.</w:t>
      </w: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Helvetica"/>
          <w:sz w:val="22"/>
          <w:szCs w:val="22"/>
          <w:lang w:eastAsia="it-IT"/>
        </w:rPr>
        <w:t>Qualora siano individuate offerte che superano la soglia di anomalia di cui all’art. 97, comma 3 del Codice, e</w:t>
      </w:r>
      <w:r w:rsidR="000F7386" w:rsidRPr="004047A6">
        <w:rPr>
          <w:rFonts w:ascii="Verdana" w:hAnsi="Verdana" w:cs="Helvetica"/>
          <w:sz w:val="22"/>
          <w:szCs w:val="22"/>
          <w:lang w:eastAsia="it-IT"/>
        </w:rPr>
        <w:t xml:space="preserve"> </w:t>
      </w:r>
      <w:r w:rsidRPr="004047A6">
        <w:rPr>
          <w:rFonts w:ascii="Verdana" w:hAnsi="Verdana" w:cs="Helvetica"/>
          <w:sz w:val="22"/>
          <w:szCs w:val="22"/>
          <w:lang w:eastAsia="it-IT"/>
        </w:rPr>
        <w:t>in ogni altro caso in cui, in base a elementi specifici, l’offerta appaia anormalmente bassa, la commissione, chiude la seduta pubblica dando comunicazione al RUP, che procederà secondo quanto più oltre indicato.</w:t>
      </w:r>
    </w:p>
    <w:p w:rsidR="0002226D" w:rsidRPr="004047A6" w:rsidRDefault="0002226D" w:rsidP="000F7386">
      <w:pPr>
        <w:autoSpaceDE w:val="0"/>
        <w:autoSpaceDN w:val="0"/>
        <w:adjustRightInd w:val="0"/>
        <w:jc w:val="both"/>
        <w:rPr>
          <w:rFonts w:ascii="Verdana" w:hAnsi="Verdana" w:cs="Helvetica"/>
          <w:sz w:val="22"/>
          <w:szCs w:val="22"/>
          <w:lang w:eastAsia="it-IT"/>
        </w:rPr>
      </w:pP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Helvetica"/>
          <w:sz w:val="22"/>
          <w:szCs w:val="22"/>
          <w:lang w:eastAsia="it-IT"/>
        </w:rPr>
        <w:lastRenderedPageBreak/>
        <w:t xml:space="preserve">In qualsiasi fase delle operazioni di valutazione delle offerte tecniche ed economiche, la commissione provvede a comunicare, tempestivamente al RUP che procederà, sempre, ai sensi dell’art. 76, comma 5, lett. b) del Codice - i casi di </w:t>
      </w:r>
      <w:r w:rsidRPr="004047A6">
        <w:rPr>
          <w:rFonts w:ascii="Verdana" w:hAnsi="Verdana" w:cs="Helvetica-Bold"/>
          <w:b/>
          <w:bCs/>
          <w:sz w:val="22"/>
          <w:szCs w:val="22"/>
          <w:lang w:eastAsia="it-IT"/>
        </w:rPr>
        <w:t xml:space="preserve">esclusione </w:t>
      </w:r>
      <w:r w:rsidRPr="004047A6">
        <w:rPr>
          <w:rFonts w:ascii="Verdana" w:hAnsi="Verdana" w:cs="Helvetica"/>
          <w:sz w:val="22"/>
          <w:szCs w:val="22"/>
          <w:lang w:eastAsia="it-IT"/>
        </w:rPr>
        <w:t>da disporre per:</w:t>
      </w: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Garamond,Bold"/>
          <w:b/>
          <w:bCs/>
          <w:sz w:val="22"/>
          <w:szCs w:val="22"/>
          <w:lang w:eastAsia="it-IT"/>
        </w:rPr>
        <w:t xml:space="preserve">- </w:t>
      </w:r>
      <w:r w:rsidRPr="004047A6">
        <w:rPr>
          <w:rFonts w:ascii="Verdana" w:hAnsi="Verdana" w:cs="Helvetica"/>
          <w:sz w:val="22"/>
          <w:szCs w:val="22"/>
          <w:lang w:eastAsia="it-IT"/>
        </w:rPr>
        <w:t>mancata separazione dell’offerta economica dall’offerta tecnica, ovvero l’inserimento di elementi concernenti il prezzo in documenti contenuti nelle buste amministrativa e tecnica;</w:t>
      </w: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Garamond,Bold"/>
          <w:b/>
          <w:bCs/>
          <w:sz w:val="22"/>
          <w:szCs w:val="22"/>
          <w:lang w:eastAsia="it-IT"/>
        </w:rPr>
        <w:t xml:space="preserve">- </w:t>
      </w:r>
      <w:r w:rsidRPr="004047A6">
        <w:rPr>
          <w:rFonts w:ascii="Verdana" w:hAnsi="Verdana" w:cs="Helvetica"/>
          <w:sz w:val="22"/>
          <w:szCs w:val="22"/>
          <w:lang w:eastAsia="it-IT"/>
        </w:rPr>
        <w:t>presentazione di offerte parziali, plurime, condizionate, alternative nonché irregolari, ai sensi dell’art. 59, comma 3, lett. a) del Codice, in quanto non rispettano i documenti di gara, ivi comprese le specifiche tecniche;</w:t>
      </w:r>
    </w:p>
    <w:p w:rsidR="0002226D" w:rsidRPr="004047A6" w:rsidRDefault="0002226D" w:rsidP="000F7386">
      <w:pPr>
        <w:autoSpaceDE w:val="0"/>
        <w:autoSpaceDN w:val="0"/>
        <w:adjustRightInd w:val="0"/>
        <w:jc w:val="both"/>
        <w:rPr>
          <w:rFonts w:ascii="Verdana" w:hAnsi="Verdana" w:cs="Helvetica"/>
          <w:sz w:val="22"/>
          <w:szCs w:val="22"/>
          <w:lang w:eastAsia="it-IT"/>
        </w:rPr>
      </w:pPr>
      <w:r w:rsidRPr="004047A6">
        <w:rPr>
          <w:rFonts w:ascii="Verdana" w:hAnsi="Verdana" w:cs="Garamond,Bold"/>
          <w:b/>
          <w:bCs/>
          <w:sz w:val="22"/>
          <w:szCs w:val="22"/>
          <w:lang w:eastAsia="it-IT"/>
        </w:rPr>
        <w:t xml:space="preserve">- </w:t>
      </w:r>
      <w:r w:rsidRPr="004047A6">
        <w:rPr>
          <w:rFonts w:ascii="Verdana" w:hAnsi="Verdana" w:cs="Helvetica"/>
          <w:sz w:val="22"/>
          <w:szCs w:val="22"/>
          <w:lang w:eastAsia="it-IT"/>
        </w:rPr>
        <w:t>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w:t>
      </w:r>
    </w:p>
    <w:p w:rsidR="00142393" w:rsidRPr="004047A6" w:rsidRDefault="00142393" w:rsidP="000F7386">
      <w:pPr>
        <w:autoSpaceDE w:val="0"/>
        <w:autoSpaceDN w:val="0"/>
        <w:adjustRightInd w:val="0"/>
        <w:jc w:val="both"/>
        <w:rPr>
          <w:rFonts w:ascii="Verdana" w:hAnsi="Verdana" w:cs="Helvetica"/>
          <w:color w:val="000000"/>
          <w:sz w:val="22"/>
          <w:szCs w:val="22"/>
          <w:lang w:eastAsia="it-IT"/>
        </w:rPr>
      </w:pPr>
    </w:p>
    <w:p w:rsidR="00142393" w:rsidRPr="004047A6" w:rsidRDefault="00142393" w:rsidP="00142393">
      <w:pPr>
        <w:pStyle w:val="Titolo2"/>
        <w:spacing w:before="60"/>
        <w:jc w:val="center"/>
        <w:rPr>
          <w:rFonts w:ascii="Verdana" w:hAnsi="Verdana"/>
          <w:i w:val="0"/>
          <w:sz w:val="22"/>
          <w:szCs w:val="22"/>
        </w:rPr>
      </w:pPr>
      <w:r w:rsidRPr="004047A6">
        <w:rPr>
          <w:rFonts w:ascii="Verdana" w:hAnsi="Verdana"/>
          <w:i w:val="0"/>
          <w:sz w:val="22"/>
          <w:szCs w:val="22"/>
        </w:rPr>
        <w:t>Art.18</w:t>
      </w:r>
    </w:p>
    <w:p w:rsidR="0002226D" w:rsidRPr="004047A6" w:rsidRDefault="00142393" w:rsidP="00142393">
      <w:pPr>
        <w:pStyle w:val="Titolo2"/>
        <w:spacing w:before="60"/>
        <w:jc w:val="center"/>
        <w:rPr>
          <w:rFonts w:ascii="Verdana" w:hAnsi="Verdana"/>
          <w:sz w:val="22"/>
          <w:szCs w:val="22"/>
        </w:rPr>
      </w:pPr>
      <w:r w:rsidRPr="004047A6">
        <w:rPr>
          <w:rFonts w:ascii="Verdana" w:hAnsi="Verdana"/>
          <w:i w:val="0"/>
          <w:sz w:val="22"/>
          <w:szCs w:val="22"/>
        </w:rPr>
        <w:t xml:space="preserve"> </w:t>
      </w:r>
      <w:r w:rsidR="0002226D" w:rsidRPr="004047A6">
        <w:rPr>
          <w:rFonts w:ascii="Verdana" w:hAnsi="Verdana"/>
          <w:i w:val="0"/>
          <w:sz w:val="22"/>
          <w:szCs w:val="22"/>
        </w:rPr>
        <w:t xml:space="preserve">VERIFICA </w:t>
      </w:r>
      <w:proofErr w:type="spellStart"/>
      <w:r w:rsidR="0002226D" w:rsidRPr="004047A6">
        <w:rPr>
          <w:rFonts w:ascii="Verdana" w:hAnsi="Verdana"/>
          <w:i w:val="0"/>
          <w:sz w:val="22"/>
          <w:szCs w:val="22"/>
        </w:rPr>
        <w:t>DI</w:t>
      </w:r>
      <w:proofErr w:type="spellEnd"/>
      <w:r w:rsidR="0002226D" w:rsidRPr="004047A6">
        <w:rPr>
          <w:rFonts w:ascii="Verdana" w:hAnsi="Verdana"/>
          <w:i w:val="0"/>
          <w:sz w:val="22"/>
          <w:szCs w:val="22"/>
        </w:rPr>
        <w:t xml:space="preserve"> ANOMALIA DELLE OFFERTE</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r w:rsidR="0002226D" w:rsidRPr="004047A6">
        <w:rPr>
          <w:rFonts w:ascii="Verdana" w:hAnsi="Verdana"/>
          <w:sz w:val="22"/>
          <w:szCs w:val="22"/>
        </w:rPr>
        <w:t>.</w:t>
      </w:r>
      <w:bookmarkEnd w:id="1405"/>
      <w:bookmarkEnd w:id="1406"/>
    </w:p>
    <w:p w:rsidR="0002226D" w:rsidRPr="006334E2" w:rsidRDefault="0002226D" w:rsidP="00142393">
      <w:pPr>
        <w:spacing w:before="60" w:after="60"/>
        <w:jc w:val="both"/>
        <w:rPr>
          <w:rFonts w:ascii="Verdana" w:hAnsi="Verdana" w:cs="Calibri"/>
          <w:sz w:val="22"/>
          <w:szCs w:val="22"/>
        </w:rPr>
      </w:pPr>
      <w:r w:rsidRPr="004047A6">
        <w:rPr>
          <w:rFonts w:ascii="Verdana" w:hAnsi="Verdana" w:cs="Calibri"/>
          <w:sz w:val="22"/>
          <w:szCs w:val="22"/>
        </w:rPr>
        <w:t>Al ricorrere dei presupposti di cui all’art. 97, comma 3, del Codice, e in ogni altro caso in cui, in base a elementi specifici, l’offerta appaia anormalmente bassa, il RUP</w:t>
      </w:r>
      <w:r w:rsidRPr="006334E2">
        <w:rPr>
          <w:rFonts w:ascii="Verdana" w:hAnsi="Verdana" w:cs="Calibri"/>
          <w:sz w:val="22"/>
          <w:szCs w:val="22"/>
        </w:rPr>
        <w:t>, avvalendosi, se ritenuto necessario, della commissione, valuta la congruità, serietà, sostenibilità e realizzabilità delle offerte che appaiono anormalmente basse.</w:t>
      </w:r>
    </w:p>
    <w:p w:rsidR="003E6B89" w:rsidRPr="004047A6" w:rsidRDefault="003E6B89" w:rsidP="00142393">
      <w:pPr>
        <w:spacing w:before="60" w:after="60"/>
        <w:jc w:val="both"/>
        <w:rPr>
          <w:rFonts w:ascii="Verdana" w:hAnsi="Verdana" w:cs="Calibri"/>
          <w:sz w:val="22"/>
          <w:szCs w:val="22"/>
        </w:rPr>
      </w:pPr>
      <w:r w:rsidRPr="006334E2">
        <w:rPr>
          <w:rFonts w:ascii="Verdana" w:hAnsi="Verdana" w:cs="Calibri"/>
          <w:sz w:val="22"/>
          <w:szCs w:val="22"/>
        </w:rPr>
        <w:t>Ai fini della verifica del' anomalia dell' offerta, la Stazione appaltante farà riferimento ai punteggi ottenuti dal concorrente prima della riparametrazione.</w:t>
      </w:r>
      <w:r>
        <w:rPr>
          <w:rFonts w:ascii="Verdana" w:hAnsi="Verdana" w:cs="Calibri"/>
          <w:sz w:val="22"/>
          <w:szCs w:val="22"/>
        </w:rPr>
        <w:t xml:space="preserve"> </w:t>
      </w:r>
    </w:p>
    <w:p w:rsidR="0002226D" w:rsidRPr="004047A6" w:rsidRDefault="0002226D" w:rsidP="00142393">
      <w:pPr>
        <w:spacing w:before="60" w:after="60"/>
        <w:jc w:val="both"/>
        <w:rPr>
          <w:rFonts w:ascii="Verdana" w:hAnsi="Verdana" w:cs="Calibri"/>
          <w:sz w:val="22"/>
          <w:szCs w:val="22"/>
        </w:rPr>
      </w:pPr>
      <w:r w:rsidRPr="004047A6">
        <w:rPr>
          <w:rFonts w:ascii="Verdana" w:hAnsi="Verdana" w:cs="Calibri"/>
          <w:sz w:val="22"/>
          <w:szCs w:val="22"/>
        </w:rPr>
        <w:t xml:space="preserve">Si procede a verificare la prima migliore offerta </w:t>
      </w:r>
      <w:r w:rsidR="00142393" w:rsidRPr="004047A6">
        <w:rPr>
          <w:rFonts w:ascii="Verdana" w:hAnsi="Verdana" w:cs="Calibri"/>
          <w:sz w:val="22"/>
          <w:szCs w:val="22"/>
        </w:rPr>
        <w:t>per lotto</w:t>
      </w:r>
      <w:r w:rsidRPr="004047A6">
        <w:rPr>
          <w:rFonts w:ascii="Verdana" w:hAnsi="Verdana" w:cs="Calibri"/>
          <w:sz w:val="22"/>
          <w:szCs w:val="22"/>
        </w:rPr>
        <w:t xml:space="preserve">. Qualora tale offerta risulti anomala, </w:t>
      </w:r>
      <w:r w:rsidR="00142393" w:rsidRPr="004047A6">
        <w:rPr>
          <w:rFonts w:ascii="Verdana" w:hAnsi="Verdana" w:cs="Calibri"/>
          <w:sz w:val="22"/>
          <w:szCs w:val="22"/>
        </w:rPr>
        <w:t>la</w:t>
      </w:r>
      <w:r w:rsidRPr="004047A6">
        <w:rPr>
          <w:rFonts w:ascii="Verdana" w:hAnsi="Verdana" w:cs="Calibri"/>
          <w:sz w:val="22"/>
          <w:szCs w:val="22"/>
        </w:rPr>
        <w:t xml:space="preserve"> stazione appaltante procede</w:t>
      </w:r>
      <w:r w:rsidR="00142393" w:rsidRPr="004047A6">
        <w:rPr>
          <w:rFonts w:ascii="Verdana" w:hAnsi="Verdana" w:cs="Calibri"/>
          <w:sz w:val="22"/>
          <w:szCs w:val="22"/>
        </w:rPr>
        <w:t xml:space="preserve"> </w:t>
      </w:r>
      <w:r w:rsidRPr="004047A6">
        <w:rPr>
          <w:rFonts w:ascii="Verdana" w:hAnsi="Verdana" w:cs="Calibri"/>
          <w:sz w:val="22"/>
          <w:szCs w:val="22"/>
        </w:rPr>
        <w:t xml:space="preserve">e alla verifica di congruità </w:t>
      </w:r>
      <w:r w:rsidR="00142393" w:rsidRPr="004047A6">
        <w:rPr>
          <w:rFonts w:ascii="Verdana" w:hAnsi="Verdana" w:cs="Calibri"/>
          <w:sz w:val="22"/>
          <w:szCs w:val="22"/>
        </w:rPr>
        <w:t>della stessa</w:t>
      </w:r>
      <w:r w:rsidRPr="004047A6">
        <w:rPr>
          <w:rFonts w:ascii="Verdana" w:hAnsi="Verdana" w:cs="Calibri"/>
          <w:sz w:val="22"/>
          <w:szCs w:val="22"/>
        </w:rPr>
        <w:t>.</w:t>
      </w:r>
    </w:p>
    <w:p w:rsidR="0002226D" w:rsidRPr="004047A6" w:rsidRDefault="0002226D" w:rsidP="00142393">
      <w:pPr>
        <w:spacing w:before="60" w:after="60"/>
        <w:jc w:val="both"/>
        <w:rPr>
          <w:rFonts w:ascii="Verdana" w:hAnsi="Verdana" w:cs="Calibri"/>
          <w:sz w:val="22"/>
          <w:szCs w:val="22"/>
        </w:rPr>
      </w:pPr>
      <w:r w:rsidRPr="004047A6">
        <w:rPr>
          <w:rFonts w:ascii="Verdana" w:hAnsi="Verdana" w:cs="Calibri"/>
          <w:sz w:val="22"/>
          <w:szCs w:val="22"/>
        </w:rPr>
        <w:t>Il RUP richiede per iscritto al concorrente la presentazione, per iscritto, delle spiegazioni, se del caso indicando le componenti specifiche dell’offerta ritenute anomale.</w:t>
      </w:r>
    </w:p>
    <w:p w:rsidR="0002226D" w:rsidRPr="004047A6" w:rsidRDefault="0002226D" w:rsidP="00142393">
      <w:pPr>
        <w:spacing w:before="60" w:after="60"/>
        <w:jc w:val="both"/>
        <w:rPr>
          <w:rFonts w:ascii="Verdana" w:hAnsi="Verdana" w:cs="Calibri"/>
          <w:sz w:val="22"/>
          <w:szCs w:val="22"/>
        </w:rPr>
      </w:pPr>
      <w:r w:rsidRPr="004047A6">
        <w:rPr>
          <w:rFonts w:ascii="Verdana" w:hAnsi="Verdana" w:cs="Calibri"/>
          <w:sz w:val="22"/>
          <w:szCs w:val="22"/>
        </w:rPr>
        <w:t>A tal fine, assegna un termine non inferiore a quindici giorni dal ricevimento della richiesta.</w:t>
      </w:r>
    </w:p>
    <w:p w:rsidR="0002226D" w:rsidRPr="004047A6" w:rsidRDefault="0002226D" w:rsidP="00142393">
      <w:pPr>
        <w:spacing w:before="60" w:after="60"/>
        <w:jc w:val="both"/>
        <w:rPr>
          <w:rFonts w:ascii="Verdana" w:hAnsi="Verdana" w:cs="Calibri"/>
          <w:sz w:val="22"/>
          <w:szCs w:val="22"/>
        </w:rPr>
      </w:pPr>
      <w:r w:rsidRPr="004047A6">
        <w:rPr>
          <w:rFonts w:ascii="Verdana" w:hAnsi="Verdana" w:cs="Calibri"/>
          <w:sz w:val="22"/>
          <w:szCs w:val="22"/>
        </w:rPr>
        <w:t xml:space="preserve">Il RUP, con il supporto della commissione, esamina in seduta riservata le spiegazioni fornite dall’offerente e, ove le ritenga non sufficienti ad escludere l’anomalia, può chiedere, anche mediante audizione orale, ulteriori chiarimenti, assegnando un termine massimo per il riscontro. </w:t>
      </w:r>
    </w:p>
    <w:p w:rsidR="0002226D" w:rsidRPr="004047A6" w:rsidRDefault="0002226D" w:rsidP="00142393">
      <w:pPr>
        <w:spacing w:before="60" w:after="60"/>
        <w:jc w:val="both"/>
        <w:rPr>
          <w:rFonts w:ascii="Verdana" w:hAnsi="Verdana" w:cs="Calibri"/>
          <w:sz w:val="22"/>
          <w:szCs w:val="22"/>
        </w:rPr>
      </w:pPr>
      <w:r w:rsidRPr="004047A6">
        <w:rPr>
          <w:rFonts w:ascii="Verdana" w:hAnsi="Verdana" w:cs="Calibri"/>
          <w:sz w:val="22"/>
          <w:szCs w:val="22"/>
        </w:rPr>
        <w:t>Il RUP esclude, ai sensi degli articoli 59, comma 3 lett. c) e 97, commi 5 e 6 del Codice, le offerte che, in base all’esame degli elementi forniti con le spiegazioni risultino, nel complesso, inaffidabili.</w:t>
      </w:r>
    </w:p>
    <w:p w:rsidR="00947CD0" w:rsidRPr="004047A6" w:rsidRDefault="00947CD0" w:rsidP="00142393">
      <w:pPr>
        <w:spacing w:before="60" w:after="60"/>
        <w:jc w:val="both"/>
        <w:rPr>
          <w:rFonts w:ascii="Verdana" w:hAnsi="Verdana" w:cs="Calibri"/>
          <w:sz w:val="22"/>
          <w:szCs w:val="22"/>
        </w:rPr>
      </w:pPr>
    </w:p>
    <w:p w:rsidR="00947CD0" w:rsidRPr="004047A6" w:rsidRDefault="00947CD0" w:rsidP="00947CD0">
      <w:pPr>
        <w:pStyle w:val="Titolo2"/>
        <w:spacing w:before="60"/>
        <w:jc w:val="center"/>
        <w:rPr>
          <w:rFonts w:ascii="Verdana" w:hAnsi="Verdana"/>
          <w:i w:val="0"/>
          <w:sz w:val="22"/>
          <w:szCs w:val="22"/>
        </w:rPr>
      </w:pPr>
      <w:bookmarkStart w:id="1407" w:name="_Toc482025756"/>
      <w:bookmarkStart w:id="1408" w:name="_Toc482097580"/>
      <w:bookmarkStart w:id="1409" w:name="_Toc482097669"/>
      <w:bookmarkStart w:id="1410" w:name="_Toc482097758"/>
      <w:bookmarkStart w:id="1411" w:name="_Toc482097950"/>
      <w:bookmarkStart w:id="1412" w:name="_Toc482099052"/>
      <w:bookmarkStart w:id="1413" w:name="_Toc482100769"/>
      <w:bookmarkStart w:id="1414" w:name="_Toc482100926"/>
      <w:bookmarkStart w:id="1415" w:name="_Toc482101352"/>
      <w:bookmarkStart w:id="1416" w:name="_Toc482101489"/>
      <w:bookmarkStart w:id="1417" w:name="_Toc482101604"/>
      <w:bookmarkStart w:id="1418" w:name="_Toc482101779"/>
      <w:bookmarkStart w:id="1419" w:name="_Toc482101872"/>
      <w:bookmarkStart w:id="1420" w:name="_Toc482101967"/>
      <w:bookmarkStart w:id="1421" w:name="_Toc482102062"/>
      <w:bookmarkStart w:id="1422" w:name="_Toc482102156"/>
      <w:bookmarkStart w:id="1423" w:name="_Toc482352020"/>
      <w:bookmarkStart w:id="1424" w:name="_Toc482352110"/>
      <w:bookmarkStart w:id="1425" w:name="_Toc482352200"/>
      <w:bookmarkStart w:id="1426" w:name="_Toc482352290"/>
      <w:bookmarkStart w:id="1427" w:name="_Toc482633131"/>
      <w:bookmarkStart w:id="1428" w:name="_Toc482641308"/>
      <w:bookmarkStart w:id="1429" w:name="_Toc482712754"/>
      <w:bookmarkStart w:id="1430" w:name="_Toc482959542"/>
      <w:bookmarkStart w:id="1431" w:name="_Toc482959652"/>
      <w:bookmarkStart w:id="1432" w:name="_Toc482959762"/>
      <w:bookmarkStart w:id="1433" w:name="_Toc482978881"/>
      <w:bookmarkStart w:id="1434" w:name="_Toc482978990"/>
      <w:bookmarkStart w:id="1435" w:name="_Toc482979098"/>
      <w:bookmarkStart w:id="1436" w:name="_Toc482979209"/>
      <w:bookmarkStart w:id="1437" w:name="_Toc482979318"/>
      <w:bookmarkStart w:id="1438" w:name="_Toc482979427"/>
      <w:bookmarkStart w:id="1439" w:name="_Toc482979535"/>
      <w:bookmarkStart w:id="1440" w:name="_Toc482979633"/>
      <w:bookmarkStart w:id="1441" w:name="_Toc482979731"/>
      <w:bookmarkStart w:id="1442" w:name="_Toc483233691"/>
      <w:bookmarkStart w:id="1443" w:name="_Toc483302408"/>
      <w:bookmarkStart w:id="1444" w:name="_Toc483316029"/>
      <w:bookmarkStart w:id="1445" w:name="_Toc483316234"/>
      <w:bookmarkStart w:id="1446" w:name="_Toc483316366"/>
      <w:bookmarkStart w:id="1447" w:name="_Toc483316497"/>
      <w:bookmarkStart w:id="1448" w:name="_Toc483325800"/>
      <w:bookmarkStart w:id="1449" w:name="_Toc483401278"/>
      <w:bookmarkStart w:id="1450" w:name="_Toc483474074"/>
      <w:bookmarkStart w:id="1451" w:name="_Toc483571505"/>
      <w:bookmarkStart w:id="1452" w:name="_Toc483571627"/>
      <w:bookmarkStart w:id="1453" w:name="_Toc483907005"/>
      <w:bookmarkStart w:id="1454" w:name="_Toc484010755"/>
      <w:bookmarkStart w:id="1455" w:name="_Toc484010877"/>
      <w:bookmarkStart w:id="1456" w:name="_Toc484011001"/>
      <w:bookmarkStart w:id="1457" w:name="_Toc484011123"/>
      <w:bookmarkStart w:id="1458" w:name="_Toc484011245"/>
      <w:bookmarkStart w:id="1459" w:name="_Toc484011720"/>
      <w:bookmarkStart w:id="1460" w:name="_Toc484097794"/>
      <w:bookmarkStart w:id="1461" w:name="_Toc484428968"/>
      <w:bookmarkStart w:id="1462" w:name="_Toc484429138"/>
      <w:bookmarkStart w:id="1463" w:name="_Toc484438713"/>
      <w:bookmarkStart w:id="1464" w:name="_Toc484438837"/>
      <w:bookmarkStart w:id="1465" w:name="_Toc484438961"/>
      <w:bookmarkStart w:id="1466" w:name="_Toc484439881"/>
      <w:bookmarkStart w:id="1467" w:name="_Toc484440004"/>
      <w:bookmarkStart w:id="1468" w:name="_Toc484440128"/>
      <w:bookmarkStart w:id="1469" w:name="_Toc484440488"/>
      <w:bookmarkStart w:id="1470" w:name="_Toc484448148"/>
      <w:bookmarkStart w:id="1471" w:name="_Toc484448272"/>
      <w:bookmarkStart w:id="1472" w:name="_Toc484448396"/>
      <w:bookmarkStart w:id="1473" w:name="_Toc484448520"/>
      <w:bookmarkStart w:id="1474" w:name="_Toc484448644"/>
      <w:bookmarkStart w:id="1475" w:name="_Toc484448768"/>
      <w:bookmarkStart w:id="1476" w:name="_Toc484448891"/>
      <w:bookmarkStart w:id="1477" w:name="_Toc484449015"/>
      <w:bookmarkStart w:id="1478" w:name="_Toc484449139"/>
      <w:bookmarkStart w:id="1479" w:name="_Toc484526634"/>
      <w:bookmarkStart w:id="1480" w:name="_Toc484605354"/>
      <w:bookmarkStart w:id="1481" w:name="_Toc484605478"/>
      <w:bookmarkStart w:id="1482" w:name="_Toc484688347"/>
      <w:bookmarkStart w:id="1483" w:name="_Toc484688902"/>
      <w:bookmarkStart w:id="1484" w:name="_Toc485218337"/>
      <w:bookmarkStart w:id="1485" w:name="_Toc482025757"/>
      <w:bookmarkStart w:id="1486" w:name="_Toc482097581"/>
      <w:bookmarkStart w:id="1487" w:name="_Toc482097670"/>
      <w:bookmarkStart w:id="1488" w:name="_Toc482097759"/>
      <w:bookmarkStart w:id="1489" w:name="_Toc482097951"/>
      <w:bookmarkStart w:id="1490" w:name="_Toc482099053"/>
      <w:bookmarkStart w:id="1491" w:name="_Toc482100770"/>
      <w:bookmarkStart w:id="1492" w:name="_Toc482100927"/>
      <w:bookmarkStart w:id="1493" w:name="_Toc482101353"/>
      <w:bookmarkStart w:id="1494" w:name="_Toc482101490"/>
      <w:bookmarkStart w:id="1495" w:name="_Toc482101605"/>
      <w:bookmarkStart w:id="1496" w:name="_Toc482101780"/>
      <w:bookmarkStart w:id="1497" w:name="_Toc482101873"/>
      <w:bookmarkStart w:id="1498" w:name="_Toc482101968"/>
      <w:bookmarkStart w:id="1499" w:name="_Toc482102063"/>
      <w:bookmarkStart w:id="1500" w:name="_Toc482102157"/>
      <w:bookmarkStart w:id="1501" w:name="_Toc482352021"/>
      <w:bookmarkStart w:id="1502" w:name="_Toc482352111"/>
      <w:bookmarkStart w:id="1503" w:name="_Toc482352201"/>
      <w:bookmarkStart w:id="1504" w:name="_Toc482352291"/>
      <w:bookmarkStart w:id="1505" w:name="_Toc482633132"/>
      <w:bookmarkStart w:id="1506" w:name="_Toc482641309"/>
      <w:bookmarkStart w:id="1507" w:name="_Toc482712755"/>
      <w:bookmarkStart w:id="1508" w:name="_Toc482959543"/>
      <w:bookmarkStart w:id="1509" w:name="_Toc482959653"/>
      <w:bookmarkStart w:id="1510" w:name="_Toc482959763"/>
      <w:bookmarkStart w:id="1511" w:name="_Toc482978882"/>
      <w:bookmarkStart w:id="1512" w:name="_Toc482978991"/>
      <w:bookmarkStart w:id="1513" w:name="_Toc482979099"/>
      <w:bookmarkStart w:id="1514" w:name="_Toc482979210"/>
      <w:bookmarkStart w:id="1515" w:name="_Toc482979319"/>
      <w:bookmarkStart w:id="1516" w:name="_Toc482979428"/>
      <w:bookmarkStart w:id="1517" w:name="_Toc482979536"/>
      <w:bookmarkStart w:id="1518" w:name="_Toc482979634"/>
      <w:bookmarkStart w:id="1519" w:name="_Toc482979732"/>
      <w:bookmarkStart w:id="1520" w:name="_Toc483233692"/>
      <w:bookmarkStart w:id="1521" w:name="_Toc483302409"/>
      <w:bookmarkStart w:id="1522" w:name="_Toc483316030"/>
      <w:bookmarkStart w:id="1523" w:name="_Toc483316235"/>
      <w:bookmarkStart w:id="1524" w:name="_Toc483316367"/>
      <w:bookmarkStart w:id="1525" w:name="_Toc483316498"/>
      <w:bookmarkStart w:id="1526" w:name="_Toc483325801"/>
      <w:bookmarkStart w:id="1527" w:name="_Toc483401279"/>
      <w:bookmarkStart w:id="1528" w:name="_Toc483474075"/>
      <w:bookmarkStart w:id="1529" w:name="_Toc483571506"/>
      <w:bookmarkStart w:id="1530" w:name="_Toc483571628"/>
      <w:bookmarkStart w:id="1531" w:name="_Toc483907006"/>
      <w:bookmarkStart w:id="1532" w:name="_Toc484010756"/>
      <w:bookmarkStart w:id="1533" w:name="_Toc484010878"/>
      <w:bookmarkStart w:id="1534" w:name="_Toc484011002"/>
      <w:bookmarkStart w:id="1535" w:name="_Toc484011124"/>
      <w:bookmarkStart w:id="1536" w:name="_Toc484011246"/>
      <w:bookmarkStart w:id="1537" w:name="_Toc484011721"/>
      <w:bookmarkStart w:id="1538" w:name="_Toc484097795"/>
      <w:bookmarkStart w:id="1539" w:name="_Toc484428969"/>
      <w:bookmarkStart w:id="1540" w:name="_Toc484429139"/>
      <w:bookmarkStart w:id="1541" w:name="_Toc484438714"/>
      <w:bookmarkStart w:id="1542" w:name="_Toc484438838"/>
      <w:bookmarkStart w:id="1543" w:name="_Toc484438962"/>
      <w:bookmarkStart w:id="1544" w:name="_Toc484439882"/>
      <w:bookmarkStart w:id="1545" w:name="_Toc484440005"/>
      <w:bookmarkStart w:id="1546" w:name="_Toc484440129"/>
      <w:bookmarkStart w:id="1547" w:name="_Toc484440489"/>
      <w:bookmarkStart w:id="1548" w:name="_Toc484448149"/>
      <w:bookmarkStart w:id="1549" w:name="_Toc484448273"/>
      <w:bookmarkStart w:id="1550" w:name="_Toc484448397"/>
      <w:bookmarkStart w:id="1551" w:name="_Toc484448521"/>
      <w:bookmarkStart w:id="1552" w:name="_Toc484448645"/>
      <w:bookmarkStart w:id="1553" w:name="_Toc484448769"/>
      <w:bookmarkStart w:id="1554" w:name="_Toc484448892"/>
      <w:bookmarkStart w:id="1555" w:name="_Toc484449016"/>
      <w:bookmarkStart w:id="1556" w:name="_Toc484449140"/>
      <w:bookmarkStart w:id="1557" w:name="_Toc484526635"/>
      <w:bookmarkStart w:id="1558" w:name="_Toc484605355"/>
      <w:bookmarkStart w:id="1559" w:name="_Toc484605479"/>
      <w:bookmarkStart w:id="1560" w:name="_Toc484688348"/>
      <w:bookmarkStart w:id="1561" w:name="_Toc484688903"/>
      <w:bookmarkStart w:id="1562" w:name="_Toc485218338"/>
      <w:bookmarkStart w:id="1563" w:name="_Toc482025758"/>
      <w:bookmarkStart w:id="1564" w:name="_Toc482097582"/>
      <w:bookmarkStart w:id="1565" w:name="_Toc482097671"/>
      <w:bookmarkStart w:id="1566" w:name="_Toc482097760"/>
      <w:bookmarkStart w:id="1567" w:name="_Toc482097952"/>
      <w:bookmarkStart w:id="1568" w:name="_Toc482099054"/>
      <w:bookmarkStart w:id="1569" w:name="_Toc482100771"/>
      <w:bookmarkStart w:id="1570" w:name="_Toc482100928"/>
      <w:bookmarkStart w:id="1571" w:name="_Toc482101354"/>
      <w:bookmarkStart w:id="1572" w:name="_Toc482101491"/>
      <w:bookmarkStart w:id="1573" w:name="_Toc482101606"/>
      <w:bookmarkStart w:id="1574" w:name="_Toc482101781"/>
      <w:bookmarkStart w:id="1575" w:name="_Toc482101874"/>
      <w:bookmarkStart w:id="1576" w:name="_Toc482101969"/>
      <w:bookmarkStart w:id="1577" w:name="_Toc482102064"/>
      <w:bookmarkStart w:id="1578" w:name="_Toc482102158"/>
      <w:bookmarkStart w:id="1579" w:name="_Toc482352022"/>
      <w:bookmarkStart w:id="1580" w:name="_Toc482352112"/>
      <w:bookmarkStart w:id="1581" w:name="_Toc482352202"/>
      <w:bookmarkStart w:id="1582" w:name="_Toc482352292"/>
      <w:bookmarkStart w:id="1583" w:name="_Toc482633133"/>
      <w:bookmarkStart w:id="1584" w:name="_Toc482641310"/>
      <w:bookmarkStart w:id="1585" w:name="_Toc482712756"/>
      <w:bookmarkStart w:id="1586" w:name="_Toc482959544"/>
      <w:bookmarkStart w:id="1587" w:name="_Toc482959654"/>
      <w:bookmarkStart w:id="1588" w:name="_Toc482959764"/>
      <w:bookmarkStart w:id="1589" w:name="_Toc482978883"/>
      <w:bookmarkStart w:id="1590" w:name="_Toc482978992"/>
      <w:bookmarkStart w:id="1591" w:name="_Toc482979100"/>
      <w:bookmarkStart w:id="1592" w:name="_Toc482979211"/>
      <w:bookmarkStart w:id="1593" w:name="_Toc482979320"/>
      <w:bookmarkStart w:id="1594" w:name="_Toc482979429"/>
      <w:bookmarkStart w:id="1595" w:name="_Toc482979537"/>
      <w:bookmarkStart w:id="1596" w:name="_Toc482979635"/>
      <w:bookmarkStart w:id="1597" w:name="_Toc482979733"/>
      <w:bookmarkStart w:id="1598" w:name="_Toc483233693"/>
      <w:bookmarkStart w:id="1599" w:name="_Toc483302410"/>
      <w:bookmarkStart w:id="1600" w:name="_Toc483316031"/>
      <w:bookmarkStart w:id="1601" w:name="_Toc483316236"/>
      <w:bookmarkStart w:id="1602" w:name="_Toc483316368"/>
      <w:bookmarkStart w:id="1603" w:name="_Toc483316499"/>
      <w:bookmarkStart w:id="1604" w:name="_Toc483325802"/>
      <w:bookmarkStart w:id="1605" w:name="_Toc483401280"/>
      <w:bookmarkStart w:id="1606" w:name="_Toc483474076"/>
      <w:bookmarkStart w:id="1607" w:name="_Toc483571507"/>
      <w:bookmarkStart w:id="1608" w:name="_Toc483571629"/>
      <w:bookmarkStart w:id="1609" w:name="_Toc483907007"/>
      <w:bookmarkStart w:id="1610" w:name="_Toc484010757"/>
      <w:bookmarkStart w:id="1611" w:name="_Toc484010879"/>
      <w:bookmarkStart w:id="1612" w:name="_Toc484011003"/>
      <w:bookmarkStart w:id="1613" w:name="_Toc484011125"/>
      <w:bookmarkStart w:id="1614" w:name="_Toc484011247"/>
      <w:bookmarkStart w:id="1615" w:name="_Toc484011722"/>
      <w:bookmarkStart w:id="1616" w:name="_Toc484097796"/>
      <w:bookmarkStart w:id="1617" w:name="_Toc484428970"/>
      <w:bookmarkStart w:id="1618" w:name="_Toc484429140"/>
      <w:bookmarkStart w:id="1619" w:name="_Toc484438715"/>
      <w:bookmarkStart w:id="1620" w:name="_Toc484438839"/>
      <w:bookmarkStart w:id="1621" w:name="_Toc484438963"/>
      <w:bookmarkStart w:id="1622" w:name="_Toc484439883"/>
      <w:bookmarkStart w:id="1623" w:name="_Toc484440006"/>
      <w:bookmarkStart w:id="1624" w:name="_Toc484440130"/>
      <w:bookmarkStart w:id="1625" w:name="_Toc484440490"/>
      <w:bookmarkStart w:id="1626" w:name="_Toc484448150"/>
      <w:bookmarkStart w:id="1627" w:name="_Toc484448274"/>
      <w:bookmarkStart w:id="1628" w:name="_Toc484448398"/>
      <w:bookmarkStart w:id="1629" w:name="_Toc484448522"/>
      <w:bookmarkStart w:id="1630" w:name="_Toc484448646"/>
      <w:bookmarkStart w:id="1631" w:name="_Toc484448770"/>
      <w:bookmarkStart w:id="1632" w:name="_Toc484448893"/>
      <w:bookmarkStart w:id="1633" w:name="_Toc484449017"/>
      <w:bookmarkStart w:id="1634" w:name="_Toc484449141"/>
      <w:bookmarkStart w:id="1635" w:name="_Toc484526636"/>
      <w:bookmarkStart w:id="1636" w:name="_Toc484605356"/>
      <w:bookmarkStart w:id="1637" w:name="_Toc484605480"/>
      <w:bookmarkStart w:id="1638" w:name="_Toc484688349"/>
      <w:bookmarkStart w:id="1639" w:name="_Toc484688904"/>
      <w:bookmarkStart w:id="1640" w:name="_Toc485218339"/>
      <w:bookmarkStart w:id="1641" w:name="_Toc482025759"/>
      <w:bookmarkStart w:id="1642" w:name="_Toc482097583"/>
      <w:bookmarkStart w:id="1643" w:name="_Toc482097672"/>
      <w:bookmarkStart w:id="1644" w:name="_Toc482097761"/>
      <w:bookmarkStart w:id="1645" w:name="_Toc482097953"/>
      <w:bookmarkStart w:id="1646" w:name="_Toc482099055"/>
      <w:bookmarkStart w:id="1647" w:name="_Toc482100772"/>
      <w:bookmarkStart w:id="1648" w:name="_Toc482100929"/>
      <w:bookmarkStart w:id="1649" w:name="_Toc482101355"/>
      <w:bookmarkStart w:id="1650" w:name="_Toc482101492"/>
      <w:bookmarkStart w:id="1651" w:name="_Toc482101607"/>
      <w:bookmarkStart w:id="1652" w:name="_Toc482101782"/>
      <w:bookmarkStart w:id="1653" w:name="_Toc482101875"/>
      <w:bookmarkStart w:id="1654" w:name="_Toc482101970"/>
      <w:bookmarkStart w:id="1655" w:name="_Toc482102065"/>
      <w:bookmarkStart w:id="1656" w:name="_Toc482102159"/>
      <w:bookmarkStart w:id="1657" w:name="_Toc482352023"/>
      <w:bookmarkStart w:id="1658" w:name="_Toc482352113"/>
      <w:bookmarkStart w:id="1659" w:name="_Toc482352203"/>
      <w:bookmarkStart w:id="1660" w:name="_Toc482352293"/>
      <w:bookmarkStart w:id="1661" w:name="_Toc482633134"/>
      <w:bookmarkStart w:id="1662" w:name="_Toc482641311"/>
      <w:bookmarkStart w:id="1663" w:name="_Toc482712757"/>
      <w:bookmarkStart w:id="1664" w:name="_Toc482959545"/>
      <w:bookmarkStart w:id="1665" w:name="_Toc482959655"/>
      <w:bookmarkStart w:id="1666" w:name="_Toc482959765"/>
      <w:bookmarkStart w:id="1667" w:name="_Toc482978884"/>
      <w:bookmarkStart w:id="1668" w:name="_Toc482978993"/>
      <w:bookmarkStart w:id="1669" w:name="_Toc482979101"/>
      <w:bookmarkStart w:id="1670" w:name="_Toc482979212"/>
      <w:bookmarkStart w:id="1671" w:name="_Toc482979321"/>
      <w:bookmarkStart w:id="1672" w:name="_Toc482979430"/>
      <w:bookmarkStart w:id="1673" w:name="_Toc482979538"/>
      <w:bookmarkStart w:id="1674" w:name="_Toc482979636"/>
      <w:bookmarkStart w:id="1675" w:name="_Toc482979734"/>
      <w:bookmarkStart w:id="1676" w:name="_Toc483233694"/>
      <w:bookmarkStart w:id="1677" w:name="_Toc483302411"/>
      <w:bookmarkStart w:id="1678" w:name="_Toc483316032"/>
      <w:bookmarkStart w:id="1679" w:name="_Toc483316237"/>
      <w:bookmarkStart w:id="1680" w:name="_Toc483316369"/>
      <w:bookmarkStart w:id="1681" w:name="_Toc483316500"/>
      <w:bookmarkStart w:id="1682" w:name="_Toc483325803"/>
      <w:bookmarkStart w:id="1683" w:name="_Toc483401281"/>
      <w:bookmarkStart w:id="1684" w:name="_Toc483474077"/>
      <w:bookmarkStart w:id="1685" w:name="_Toc483571508"/>
      <w:bookmarkStart w:id="1686" w:name="_Toc483571630"/>
      <w:bookmarkStart w:id="1687" w:name="_Toc483907008"/>
      <w:bookmarkStart w:id="1688" w:name="_Toc484010758"/>
      <w:bookmarkStart w:id="1689" w:name="_Toc484010880"/>
      <w:bookmarkStart w:id="1690" w:name="_Toc484011004"/>
      <w:bookmarkStart w:id="1691" w:name="_Toc484011126"/>
      <w:bookmarkStart w:id="1692" w:name="_Toc484011248"/>
      <w:bookmarkStart w:id="1693" w:name="_Toc484011723"/>
      <w:bookmarkStart w:id="1694" w:name="_Toc484097797"/>
      <w:bookmarkStart w:id="1695" w:name="_Toc484428971"/>
      <w:bookmarkStart w:id="1696" w:name="_Toc484429141"/>
      <w:bookmarkStart w:id="1697" w:name="_Toc484438716"/>
      <w:bookmarkStart w:id="1698" w:name="_Toc484438840"/>
      <w:bookmarkStart w:id="1699" w:name="_Toc484438964"/>
      <w:bookmarkStart w:id="1700" w:name="_Toc484439884"/>
      <w:bookmarkStart w:id="1701" w:name="_Toc484440007"/>
      <w:bookmarkStart w:id="1702" w:name="_Toc484440131"/>
      <w:bookmarkStart w:id="1703" w:name="_Toc484440491"/>
      <w:bookmarkStart w:id="1704" w:name="_Toc484448151"/>
      <w:bookmarkStart w:id="1705" w:name="_Toc484448275"/>
      <w:bookmarkStart w:id="1706" w:name="_Toc484448399"/>
      <w:bookmarkStart w:id="1707" w:name="_Toc484448523"/>
      <w:bookmarkStart w:id="1708" w:name="_Toc484448647"/>
      <w:bookmarkStart w:id="1709" w:name="_Toc484448771"/>
      <w:bookmarkStart w:id="1710" w:name="_Toc484448894"/>
      <w:bookmarkStart w:id="1711" w:name="_Toc484449018"/>
      <w:bookmarkStart w:id="1712" w:name="_Toc484449142"/>
      <w:bookmarkStart w:id="1713" w:name="_Toc484526637"/>
      <w:bookmarkStart w:id="1714" w:name="_Toc484605357"/>
      <w:bookmarkStart w:id="1715" w:name="_Toc484605481"/>
      <w:bookmarkStart w:id="1716" w:name="_Toc484688350"/>
      <w:bookmarkStart w:id="1717" w:name="_Toc484688905"/>
      <w:bookmarkStart w:id="1718" w:name="_Toc485218340"/>
      <w:bookmarkStart w:id="1719" w:name="_Toc482025760"/>
      <w:bookmarkStart w:id="1720" w:name="_Toc482097584"/>
      <w:bookmarkStart w:id="1721" w:name="_Toc482097673"/>
      <w:bookmarkStart w:id="1722" w:name="_Toc482097762"/>
      <w:bookmarkStart w:id="1723" w:name="_Toc482097954"/>
      <w:bookmarkStart w:id="1724" w:name="_Toc482099056"/>
      <w:bookmarkStart w:id="1725" w:name="_Toc482100773"/>
      <w:bookmarkStart w:id="1726" w:name="_Toc482100930"/>
      <w:bookmarkStart w:id="1727" w:name="_Toc482101356"/>
      <w:bookmarkStart w:id="1728" w:name="_Toc482101493"/>
      <w:bookmarkStart w:id="1729" w:name="_Toc482101608"/>
      <w:bookmarkStart w:id="1730" w:name="_Toc482101783"/>
      <w:bookmarkStart w:id="1731" w:name="_Toc482101876"/>
      <w:bookmarkStart w:id="1732" w:name="_Toc482101971"/>
      <w:bookmarkStart w:id="1733" w:name="_Toc482102066"/>
      <w:bookmarkStart w:id="1734" w:name="_Toc482102160"/>
      <w:bookmarkStart w:id="1735" w:name="_Toc482352024"/>
      <w:bookmarkStart w:id="1736" w:name="_Toc482352114"/>
      <w:bookmarkStart w:id="1737" w:name="_Toc482352204"/>
      <w:bookmarkStart w:id="1738" w:name="_Toc482352294"/>
      <w:bookmarkStart w:id="1739" w:name="_Toc482633135"/>
      <w:bookmarkStart w:id="1740" w:name="_Toc482641312"/>
      <w:bookmarkStart w:id="1741" w:name="_Toc482712758"/>
      <w:bookmarkStart w:id="1742" w:name="_Toc482959546"/>
      <w:bookmarkStart w:id="1743" w:name="_Toc482959656"/>
      <w:bookmarkStart w:id="1744" w:name="_Toc482959766"/>
      <w:bookmarkStart w:id="1745" w:name="_Toc482978885"/>
      <w:bookmarkStart w:id="1746" w:name="_Toc482978994"/>
      <w:bookmarkStart w:id="1747" w:name="_Toc482979102"/>
      <w:bookmarkStart w:id="1748" w:name="_Toc482979213"/>
      <w:bookmarkStart w:id="1749" w:name="_Toc482979322"/>
      <w:bookmarkStart w:id="1750" w:name="_Toc482979431"/>
      <w:bookmarkStart w:id="1751" w:name="_Toc482979539"/>
      <w:bookmarkStart w:id="1752" w:name="_Toc482979637"/>
      <w:bookmarkStart w:id="1753" w:name="_Toc482979735"/>
      <w:bookmarkStart w:id="1754" w:name="_Toc483233695"/>
      <w:bookmarkStart w:id="1755" w:name="_Toc483302412"/>
      <w:bookmarkStart w:id="1756" w:name="_Toc483316033"/>
      <w:bookmarkStart w:id="1757" w:name="_Toc483316238"/>
      <w:bookmarkStart w:id="1758" w:name="_Toc483316370"/>
      <w:bookmarkStart w:id="1759" w:name="_Toc483316501"/>
      <w:bookmarkStart w:id="1760" w:name="_Toc483325804"/>
      <w:bookmarkStart w:id="1761" w:name="_Toc483401282"/>
      <w:bookmarkStart w:id="1762" w:name="_Toc483474078"/>
      <w:bookmarkStart w:id="1763" w:name="_Toc483571509"/>
      <w:bookmarkStart w:id="1764" w:name="_Toc483571631"/>
      <w:bookmarkStart w:id="1765" w:name="_Toc483907009"/>
      <w:bookmarkStart w:id="1766" w:name="_Toc484010759"/>
      <w:bookmarkStart w:id="1767" w:name="_Toc484010881"/>
      <w:bookmarkStart w:id="1768" w:name="_Toc484011005"/>
      <w:bookmarkStart w:id="1769" w:name="_Toc484011127"/>
      <w:bookmarkStart w:id="1770" w:name="_Toc484011249"/>
      <w:bookmarkStart w:id="1771" w:name="_Toc484011724"/>
      <w:bookmarkStart w:id="1772" w:name="_Toc484097798"/>
      <w:bookmarkStart w:id="1773" w:name="_Toc484428972"/>
      <w:bookmarkStart w:id="1774" w:name="_Toc484429142"/>
      <w:bookmarkStart w:id="1775" w:name="_Toc484438717"/>
      <w:bookmarkStart w:id="1776" w:name="_Toc484438841"/>
      <w:bookmarkStart w:id="1777" w:name="_Toc484438965"/>
      <w:bookmarkStart w:id="1778" w:name="_Toc484439885"/>
      <w:bookmarkStart w:id="1779" w:name="_Toc484440008"/>
      <w:bookmarkStart w:id="1780" w:name="_Toc484440132"/>
      <w:bookmarkStart w:id="1781" w:name="_Toc484440492"/>
      <w:bookmarkStart w:id="1782" w:name="_Toc484448152"/>
      <w:bookmarkStart w:id="1783" w:name="_Toc484448276"/>
      <w:bookmarkStart w:id="1784" w:name="_Toc484448400"/>
      <w:bookmarkStart w:id="1785" w:name="_Toc484448524"/>
      <w:bookmarkStart w:id="1786" w:name="_Toc484448648"/>
      <w:bookmarkStart w:id="1787" w:name="_Toc484448772"/>
      <w:bookmarkStart w:id="1788" w:name="_Toc484448895"/>
      <w:bookmarkStart w:id="1789" w:name="_Toc484449019"/>
      <w:bookmarkStart w:id="1790" w:name="_Toc484449143"/>
      <w:bookmarkStart w:id="1791" w:name="_Toc484526638"/>
      <w:bookmarkStart w:id="1792" w:name="_Toc484605358"/>
      <w:bookmarkStart w:id="1793" w:name="_Toc484605482"/>
      <w:bookmarkStart w:id="1794" w:name="_Toc484688351"/>
      <w:bookmarkStart w:id="1795" w:name="_Toc484688906"/>
      <w:bookmarkStart w:id="1796" w:name="_Toc485218341"/>
      <w:bookmarkStart w:id="1797" w:name="_Toc482025761"/>
      <w:bookmarkStart w:id="1798" w:name="_Toc482097585"/>
      <w:bookmarkStart w:id="1799" w:name="_Toc482097674"/>
      <w:bookmarkStart w:id="1800" w:name="_Toc482097763"/>
      <w:bookmarkStart w:id="1801" w:name="_Toc482097955"/>
      <w:bookmarkStart w:id="1802" w:name="_Toc482099057"/>
      <w:bookmarkStart w:id="1803" w:name="_Toc482100774"/>
      <w:bookmarkStart w:id="1804" w:name="_Toc482100931"/>
      <w:bookmarkStart w:id="1805" w:name="_Toc482101357"/>
      <w:bookmarkStart w:id="1806" w:name="_Toc482101494"/>
      <w:bookmarkStart w:id="1807" w:name="_Toc482101609"/>
      <w:bookmarkStart w:id="1808" w:name="_Toc482101784"/>
      <w:bookmarkStart w:id="1809" w:name="_Toc482101877"/>
      <w:bookmarkStart w:id="1810" w:name="_Toc482101972"/>
      <w:bookmarkStart w:id="1811" w:name="_Toc482102067"/>
      <w:bookmarkStart w:id="1812" w:name="_Toc482102161"/>
      <w:bookmarkStart w:id="1813" w:name="_Toc482352025"/>
      <w:bookmarkStart w:id="1814" w:name="_Toc482352115"/>
      <w:bookmarkStart w:id="1815" w:name="_Toc482352205"/>
      <w:bookmarkStart w:id="1816" w:name="_Toc482352295"/>
      <w:bookmarkStart w:id="1817" w:name="_Toc482633136"/>
      <w:bookmarkStart w:id="1818" w:name="_Toc482641313"/>
      <w:bookmarkStart w:id="1819" w:name="_Toc482712759"/>
      <w:bookmarkStart w:id="1820" w:name="_Toc482959547"/>
      <w:bookmarkStart w:id="1821" w:name="_Toc482959657"/>
      <w:bookmarkStart w:id="1822" w:name="_Toc482959767"/>
      <w:bookmarkStart w:id="1823" w:name="_Toc482978886"/>
      <w:bookmarkStart w:id="1824" w:name="_Toc482978995"/>
      <w:bookmarkStart w:id="1825" w:name="_Toc482979103"/>
      <w:bookmarkStart w:id="1826" w:name="_Toc482979214"/>
      <w:bookmarkStart w:id="1827" w:name="_Toc482979323"/>
      <w:bookmarkStart w:id="1828" w:name="_Toc482979432"/>
      <w:bookmarkStart w:id="1829" w:name="_Toc482979540"/>
      <w:bookmarkStart w:id="1830" w:name="_Toc482979638"/>
      <w:bookmarkStart w:id="1831" w:name="_Toc482979736"/>
      <w:bookmarkStart w:id="1832" w:name="_Toc483233696"/>
      <w:bookmarkStart w:id="1833" w:name="_Toc483302413"/>
      <w:bookmarkStart w:id="1834" w:name="_Toc483316034"/>
      <w:bookmarkStart w:id="1835" w:name="_Toc483316239"/>
      <w:bookmarkStart w:id="1836" w:name="_Toc483316371"/>
      <w:bookmarkStart w:id="1837" w:name="_Toc483316502"/>
      <w:bookmarkStart w:id="1838" w:name="_Toc483325805"/>
      <w:bookmarkStart w:id="1839" w:name="_Toc483401283"/>
      <w:bookmarkStart w:id="1840" w:name="_Toc483474079"/>
      <w:bookmarkStart w:id="1841" w:name="_Toc483571510"/>
      <w:bookmarkStart w:id="1842" w:name="_Toc483571632"/>
      <w:bookmarkStart w:id="1843" w:name="_Toc483907010"/>
      <w:bookmarkStart w:id="1844" w:name="_Toc484010760"/>
      <w:bookmarkStart w:id="1845" w:name="_Toc484010882"/>
      <w:bookmarkStart w:id="1846" w:name="_Toc484011006"/>
      <w:bookmarkStart w:id="1847" w:name="_Toc484011128"/>
      <w:bookmarkStart w:id="1848" w:name="_Toc484011250"/>
      <w:bookmarkStart w:id="1849" w:name="_Toc484011725"/>
      <w:bookmarkStart w:id="1850" w:name="_Toc484097799"/>
      <w:bookmarkStart w:id="1851" w:name="_Toc484428973"/>
      <w:bookmarkStart w:id="1852" w:name="_Toc484429143"/>
      <w:bookmarkStart w:id="1853" w:name="_Toc484438718"/>
      <w:bookmarkStart w:id="1854" w:name="_Toc484438842"/>
      <w:bookmarkStart w:id="1855" w:name="_Toc484438966"/>
      <w:bookmarkStart w:id="1856" w:name="_Toc484439886"/>
      <w:bookmarkStart w:id="1857" w:name="_Toc484440009"/>
      <w:bookmarkStart w:id="1858" w:name="_Toc484440133"/>
      <w:bookmarkStart w:id="1859" w:name="_Toc484440493"/>
      <w:bookmarkStart w:id="1860" w:name="_Toc484448153"/>
      <w:bookmarkStart w:id="1861" w:name="_Toc484448277"/>
      <w:bookmarkStart w:id="1862" w:name="_Toc484448401"/>
      <w:bookmarkStart w:id="1863" w:name="_Toc484448525"/>
      <w:bookmarkStart w:id="1864" w:name="_Toc484448649"/>
      <w:bookmarkStart w:id="1865" w:name="_Toc484448773"/>
      <w:bookmarkStart w:id="1866" w:name="_Toc484448896"/>
      <w:bookmarkStart w:id="1867" w:name="_Toc484449020"/>
      <w:bookmarkStart w:id="1868" w:name="_Toc484449144"/>
      <w:bookmarkStart w:id="1869" w:name="_Toc484526639"/>
      <w:bookmarkStart w:id="1870" w:name="_Toc484605359"/>
      <w:bookmarkStart w:id="1871" w:name="_Toc484605483"/>
      <w:bookmarkStart w:id="1872" w:name="_Toc484688352"/>
      <w:bookmarkStart w:id="1873" w:name="_Toc484688907"/>
      <w:bookmarkStart w:id="1874" w:name="_Toc485218342"/>
      <w:bookmarkStart w:id="1875" w:name="_Toc482025762"/>
      <w:bookmarkStart w:id="1876" w:name="_Toc482097586"/>
      <w:bookmarkStart w:id="1877" w:name="_Toc482097675"/>
      <w:bookmarkStart w:id="1878" w:name="_Toc482097764"/>
      <w:bookmarkStart w:id="1879" w:name="_Toc482097956"/>
      <w:bookmarkStart w:id="1880" w:name="_Toc482099058"/>
      <w:bookmarkStart w:id="1881" w:name="_Toc482100775"/>
      <w:bookmarkStart w:id="1882" w:name="_Toc482100932"/>
      <w:bookmarkStart w:id="1883" w:name="_Toc482101358"/>
      <w:bookmarkStart w:id="1884" w:name="_Toc482101495"/>
      <w:bookmarkStart w:id="1885" w:name="_Toc482101610"/>
      <w:bookmarkStart w:id="1886" w:name="_Toc482101785"/>
      <w:bookmarkStart w:id="1887" w:name="_Toc482101878"/>
      <w:bookmarkStart w:id="1888" w:name="_Toc482101973"/>
      <w:bookmarkStart w:id="1889" w:name="_Toc482102068"/>
      <w:bookmarkStart w:id="1890" w:name="_Toc482102162"/>
      <w:bookmarkStart w:id="1891" w:name="_Toc482352026"/>
      <w:bookmarkStart w:id="1892" w:name="_Toc482352116"/>
      <w:bookmarkStart w:id="1893" w:name="_Toc482352206"/>
      <w:bookmarkStart w:id="1894" w:name="_Toc482352296"/>
      <w:bookmarkStart w:id="1895" w:name="_Toc482633137"/>
      <w:bookmarkStart w:id="1896" w:name="_Toc482641314"/>
      <w:bookmarkStart w:id="1897" w:name="_Toc482712760"/>
      <w:bookmarkStart w:id="1898" w:name="_Toc482959548"/>
      <w:bookmarkStart w:id="1899" w:name="_Toc482959658"/>
      <w:bookmarkStart w:id="1900" w:name="_Toc482959768"/>
      <w:bookmarkStart w:id="1901" w:name="_Toc482978887"/>
      <w:bookmarkStart w:id="1902" w:name="_Toc482978996"/>
      <w:bookmarkStart w:id="1903" w:name="_Toc482979104"/>
      <w:bookmarkStart w:id="1904" w:name="_Toc482979215"/>
      <w:bookmarkStart w:id="1905" w:name="_Toc482979324"/>
      <w:bookmarkStart w:id="1906" w:name="_Toc482979433"/>
      <w:bookmarkStart w:id="1907" w:name="_Toc482979541"/>
      <w:bookmarkStart w:id="1908" w:name="_Toc482979639"/>
      <w:bookmarkStart w:id="1909" w:name="_Toc482979737"/>
      <w:bookmarkStart w:id="1910" w:name="_Toc483233697"/>
      <w:bookmarkStart w:id="1911" w:name="_Toc483302414"/>
      <w:bookmarkStart w:id="1912" w:name="_Toc483316035"/>
      <w:bookmarkStart w:id="1913" w:name="_Toc483316240"/>
      <w:bookmarkStart w:id="1914" w:name="_Toc483316372"/>
      <w:bookmarkStart w:id="1915" w:name="_Toc483316503"/>
      <w:bookmarkStart w:id="1916" w:name="_Toc483325806"/>
      <w:bookmarkStart w:id="1917" w:name="_Toc483401284"/>
      <w:bookmarkStart w:id="1918" w:name="_Toc483474080"/>
      <w:bookmarkStart w:id="1919" w:name="_Toc483571511"/>
      <w:bookmarkStart w:id="1920" w:name="_Toc483571633"/>
      <w:bookmarkStart w:id="1921" w:name="_Toc483907011"/>
      <w:bookmarkStart w:id="1922" w:name="_Toc484010761"/>
      <w:bookmarkStart w:id="1923" w:name="_Toc484010883"/>
      <w:bookmarkStart w:id="1924" w:name="_Toc484011007"/>
      <w:bookmarkStart w:id="1925" w:name="_Toc484011129"/>
      <w:bookmarkStart w:id="1926" w:name="_Toc484011251"/>
      <w:bookmarkStart w:id="1927" w:name="_Toc484011726"/>
      <w:bookmarkStart w:id="1928" w:name="_Toc484097800"/>
      <w:bookmarkStart w:id="1929" w:name="_Toc484428974"/>
      <w:bookmarkStart w:id="1930" w:name="_Toc484429144"/>
      <w:bookmarkStart w:id="1931" w:name="_Toc484438719"/>
      <w:bookmarkStart w:id="1932" w:name="_Toc484438843"/>
      <w:bookmarkStart w:id="1933" w:name="_Toc484438967"/>
      <w:bookmarkStart w:id="1934" w:name="_Toc484439887"/>
      <w:bookmarkStart w:id="1935" w:name="_Toc484440010"/>
      <w:bookmarkStart w:id="1936" w:name="_Toc484440134"/>
      <w:bookmarkStart w:id="1937" w:name="_Toc484440494"/>
      <w:bookmarkStart w:id="1938" w:name="_Toc484448154"/>
      <w:bookmarkStart w:id="1939" w:name="_Toc484448278"/>
      <w:bookmarkStart w:id="1940" w:name="_Toc484448402"/>
      <w:bookmarkStart w:id="1941" w:name="_Toc484448526"/>
      <w:bookmarkStart w:id="1942" w:name="_Toc484448650"/>
      <w:bookmarkStart w:id="1943" w:name="_Toc484448774"/>
      <w:bookmarkStart w:id="1944" w:name="_Toc484448897"/>
      <w:bookmarkStart w:id="1945" w:name="_Toc484449021"/>
      <w:bookmarkStart w:id="1946" w:name="_Toc484449145"/>
      <w:bookmarkStart w:id="1947" w:name="_Toc484526640"/>
      <w:bookmarkStart w:id="1948" w:name="_Toc484605360"/>
      <w:bookmarkStart w:id="1949" w:name="_Toc484605484"/>
      <w:bookmarkStart w:id="1950" w:name="_Toc484688353"/>
      <w:bookmarkStart w:id="1951" w:name="_Toc484688908"/>
      <w:bookmarkStart w:id="1952" w:name="_Toc485218343"/>
      <w:bookmarkStart w:id="1953" w:name="_Toc482025763"/>
      <w:bookmarkStart w:id="1954" w:name="_Toc482097587"/>
      <w:bookmarkStart w:id="1955" w:name="_Toc482097676"/>
      <w:bookmarkStart w:id="1956" w:name="_Toc482097765"/>
      <w:bookmarkStart w:id="1957" w:name="_Toc482097957"/>
      <w:bookmarkStart w:id="1958" w:name="_Toc482099059"/>
      <w:bookmarkStart w:id="1959" w:name="_Toc482100776"/>
      <w:bookmarkStart w:id="1960" w:name="_Toc482100933"/>
      <w:bookmarkStart w:id="1961" w:name="_Toc482101359"/>
      <w:bookmarkStart w:id="1962" w:name="_Toc482101496"/>
      <w:bookmarkStart w:id="1963" w:name="_Toc482101611"/>
      <w:bookmarkStart w:id="1964" w:name="_Toc482101786"/>
      <w:bookmarkStart w:id="1965" w:name="_Toc482101879"/>
      <w:bookmarkStart w:id="1966" w:name="_Toc482101974"/>
      <w:bookmarkStart w:id="1967" w:name="_Toc482102069"/>
      <w:bookmarkStart w:id="1968" w:name="_Toc482102163"/>
      <w:bookmarkStart w:id="1969" w:name="_Toc482352027"/>
      <w:bookmarkStart w:id="1970" w:name="_Toc482352117"/>
      <w:bookmarkStart w:id="1971" w:name="_Toc482352207"/>
      <w:bookmarkStart w:id="1972" w:name="_Toc482352297"/>
      <w:bookmarkStart w:id="1973" w:name="_Toc482633138"/>
      <w:bookmarkStart w:id="1974" w:name="_Toc482641315"/>
      <w:bookmarkStart w:id="1975" w:name="_Toc482712761"/>
      <w:bookmarkStart w:id="1976" w:name="_Toc482959549"/>
      <w:bookmarkStart w:id="1977" w:name="_Toc482959659"/>
      <w:bookmarkStart w:id="1978" w:name="_Toc482959769"/>
      <w:bookmarkStart w:id="1979" w:name="_Toc482978888"/>
      <w:bookmarkStart w:id="1980" w:name="_Toc482978997"/>
      <w:bookmarkStart w:id="1981" w:name="_Toc482979105"/>
      <w:bookmarkStart w:id="1982" w:name="_Toc482979216"/>
      <w:bookmarkStart w:id="1983" w:name="_Toc482979325"/>
      <w:bookmarkStart w:id="1984" w:name="_Toc482979434"/>
      <w:bookmarkStart w:id="1985" w:name="_Toc482979542"/>
      <w:bookmarkStart w:id="1986" w:name="_Toc482979640"/>
      <w:bookmarkStart w:id="1987" w:name="_Toc482979738"/>
      <w:bookmarkStart w:id="1988" w:name="_Toc483233698"/>
      <w:bookmarkStart w:id="1989" w:name="_Toc483302415"/>
      <w:bookmarkStart w:id="1990" w:name="_Toc483316036"/>
      <w:bookmarkStart w:id="1991" w:name="_Toc483316241"/>
      <w:bookmarkStart w:id="1992" w:name="_Toc483316373"/>
      <w:bookmarkStart w:id="1993" w:name="_Toc483316504"/>
      <w:bookmarkStart w:id="1994" w:name="_Toc483325807"/>
      <w:bookmarkStart w:id="1995" w:name="_Toc483401285"/>
      <w:bookmarkStart w:id="1996" w:name="_Toc483474081"/>
      <w:bookmarkStart w:id="1997" w:name="_Toc483571512"/>
      <w:bookmarkStart w:id="1998" w:name="_Toc483571634"/>
      <w:bookmarkStart w:id="1999" w:name="_Toc483907012"/>
      <w:bookmarkStart w:id="2000" w:name="_Toc484010762"/>
      <w:bookmarkStart w:id="2001" w:name="_Toc484010884"/>
      <w:bookmarkStart w:id="2002" w:name="_Toc484011008"/>
      <w:bookmarkStart w:id="2003" w:name="_Toc484011130"/>
      <w:bookmarkStart w:id="2004" w:name="_Toc484011252"/>
      <w:bookmarkStart w:id="2005" w:name="_Toc484011727"/>
      <w:bookmarkStart w:id="2006" w:name="_Toc484097801"/>
      <w:bookmarkStart w:id="2007" w:name="_Toc484428975"/>
      <w:bookmarkStart w:id="2008" w:name="_Toc484429145"/>
      <w:bookmarkStart w:id="2009" w:name="_Toc484438720"/>
      <w:bookmarkStart w:id="2010" w:name="_Toc484438844"/>
      <w:bookmarkStart w:id="2011" w:name="_Toc484438968"/>
      <w:bookmarkStart w:id="2012" w:name="_Toc484439888"/>
      <w:bookmarkStart w:id="2013" w:name="_Toc484440011"/>
      <w:bookmarkStart w:id="2014" w:name="_Toc484440135"/>
      <w:bookmarkStart w:id="2015" w:name="_Toc484440495"/>
      <w:bookmarkStart w:id="2016" w:name="_Toc484448155"/>
      <w:bookmarkStart w:id="2017" w:name="_Toc484448279"/>
      <w:bookmarkStart w:id="2018" w:name="_Toc484448403"/>
      <w:bookmarkStart w:id="2019" w:name="_Toc484448527"/>
      <w:bookmarkStart w:id="2020" w:name="_Toc484448651"/>
      <w:bookmarkStart w:id="2021" w:name="_Toc484448775"/>
      <w:bookmarkStart w:id="2022" w:name="_Toc484448898"/>
      <w:bookmarkStart w:id="2023" w:name="_Toc484449022"/>
      <w:bookmarkStart w:id="2024" w:name="_Toc484449146"/>
      <w:bookmarkStart w:id="2025" w:name="_Toc484526641"/>
      <w:bookmarkStart w:id="2026" w:name="_Toc484605361"/>
      <w:bookmarkStart w:id="2027" w:name="_Toc484605485"/>
      <w:bookmarkStart w:id="2028" w:name="_Toc484688354"/>
      <w:bookmarkStart w:id="2029" w:name="_Toc484688909"/>
      <w:bookmarkStart w:id="2030" w:name="_Toc485218344"/>
      <w:bookmarkStart w:id="2031" w:name="_Toc482025764"/>
      <w:bookmarkStart w:id="2032" w:name="_Toc482097588"/>
      <w:bookmarkStart w:id="2033" w:name="_Toc482097677"/>
      <w:bookmarkStart w:id="2034" w:name="_Toc482097766"/>
      <w:bookmarkStart w:id="2035" w:name="_Toc482097958"/>
      <w:bookmarkStart w:id="2036" w:name="_Toc482099060"/>
      <w:bookmarkStart w:id="2037" w:name="_Toc482100777"/>
      <w:bookmarkStart w:id="2038" w:name="_Toc482100934"/>
      <w:bookmarkStart w:id="2039" w:name="_Toc482101360"/>
      <w:bookmarkStart w:id="2040" w:name="_Toc482101497"/>
      <w:bookmarkStart w:id="2041" w:name="_Toc482101612"/>
      <w:bookmarkStart w:id="2042" w:name="_Toc482101787"/>
      <w:bookmarkStart w:id="2043" w:name="_Toc482101880"/>
      <w:bookmarkStart w:id="2044" w:name="_Toc482101975"/>
      <w:bookmarkStart w:id="2045" w:name="_Toc482102070"/>
      <w:bookmarkStart w:id="2046" w:name="_Toc482102164"/>
      <w:bookmarkStart w:id="2047" w:name="_Toc482352028"/>
      <w:bookmarkStart w:id="2048" w:name="_Toc482352118"/>
      <w:bookmarkStart w:id="2049" w:name="_Toc482352208"/>
      <w:bookmarkStart w:id="2050" w:name="_Toc482352298"/>
      <w:bookmarkStart w:id="2051" w:name="_Toc482633139"/>
      <w:bookmarkStart w:id="2052" w:name="_Toc482641316"/>
      <w:bookmarkStart w:id="2053" w:name="_Toc482712762"/>
      <w:bookmarkStart w:id="2054" w:name="_Toc482959550"/>
      <w:bookmarkStart w:id="2055" w:name="_Toc482959660"/>
      <w:bookmarkStart w:id="2056" w:name="_Toc482959770"/>
      <w:bookmarkStart w:id="2057" w:name="_Toc482978889"/>
      <w:bookmarkStart w:id="2058" w:name="_Toc482978998"/>
      <w:bookmarkStart w:id="2059" w:name="_Toc482979106"/>
      <w:bookmarkStart w:id="2060" w:name="_Toc482979217"/>
      <w:bookmarkStart w:id="2061" w:name="_Toc482979326"/>
      <w:bookmarkStart w:id="2062" w:name="_Toc482979435"/>
      <w:bookmarkStart w:id="2063" w:name="_Toc482979543"/>
      <w:bookmarkStart w:id="2064" w:name="_Toc482979641"/>
      <w:bookmarkStart w:id="2065" w:name="_Toc482979739"/>
      <w:bookmarkStart w:id="2066" w:name="_Toc483233699"/>
      <w:bookmarkStart w:id="2067" w:name="_Toc483302416"/>
      <w:bookmarkStart w:id="2068" w:name="_Toc483316037"/>
      <w:bookmarkStart w:id="2069" w:name="_Toc483316242"/>
      <w:bookmarkStart w:id="2070" w:name="_Toc483316374"/>
      <w:bookmarkStart w:id="2071" w:name="_Toc483316505"/>
      <w:bookmarkStart w:id="2072" w:name="_Toc483325808"/>
      <w:bookmarkStart w:id="2073" w:name="_Toc483401286"/>
      <w:bookmarkStart w:id="2074" w:name="_Toc483474082"/>
      <w:bookmarkStart w:id="2075" w:name="_Toc483571513"/>
      <w:bookmarkStart w:id="2076" w:name="_Toc483571635"/>
      <w:bookmarkStart w:id="2077" w:name="_Toc483907013"/>
      <w:bookmarkStart w:id="2078" w:name="_Toc484010763"/>
      <w:bookmarkStart w:id="2079" w:name="_Toc484010885"/>
      <w:bookmarkStart w:id="2080" w:name="_Toc484011009"/>
      <w:bookmarkStart w:id="2081" w:name="_Toc484011131"/>
      <w:bookmarkStart w:id="2082" w:name="_Toc484011253"/>
      <w:bookmarkStart w:id="2083" w:name="_Toc484011728"/>
      <w:bookmarkStart w:id="2084" w:name="_Toc484097802"/>
      <w:bookmarkStart w:id="2085" w:name="_Toc484428976"/>
      <w:bookmarkStart w:id="2086" w:name="_Toc484429146"/>
      <w:bookmarkStart w:id="2087" w:name="_Toc484438721"/>
      <w:bookmarkStart w:id="2088" w:name="_Toc484438845"/>
      <w:bookmarkStart w:id="2089" w:name="_Toc484438969"/>
      <w:bookmarkStart w:id="2090" w:name="_Toc484439889"/>
      <w:bookmarkStart w:id="2091" w:name="_Toc484440012"/>
      <w:bookmarkStart w:id="2092" w:name="_Toc484440136"/>
      <w:bookmarkStart w:id="2093" w:name="_Toc484440496"/>
      <w:bookmarkStart w:id="2094" w:name="_Toc484448156"/>
      <w:bookmarkStart w:id="2095" w:name="_Toc484448280"/>
      <w:bookmarkStart w:id="2096" w:name="_Toc484448404"/>
      <w:bookmarkStart w:id="2097" w:name="_Toc484448528"/>
      <w:bookmarkStart w:id="2098" w:name="_Toc484448652"/>
      <w:bookmarkStart w:id="2099" w:name="_Toc484448776"/>
      <w:bookmarkStart w:id="2100" w:name="_Toc484448899"/>
      <w:bookmarkStart w:id="2101" w:name="_Toc484449023"/>
      <w:bookmarkStart w:id="2102" w:name="_Toc484449147"/>
      <w:bookmarkStart w:id="2103" w:name="_Toc484526642"/>
      <w:bookmarkStart w:id="2104" w:name="_Toc484605362"/>
      <w:bookmarkStart w:id="2105" w:name="_Toc484605486"/>
      <w:bookmarkStart w:id="2106" w:name="_Toc484688355"/>
      <w:bookmarkStart w:id="2107" w:name="_Toc484688910"/>
      <w:bookmarkStart w:id="2108" w:name="_Toc485218345"/>
      <w:bookmarkStart w:id="2109" w:name="_Toc482025765"/>
      <w:bookmarkStart w:id="2110" w:name="_Toc482097589"/>
      <w:bookmarkStart w:id="2111" w:name="_Toc482097678"/>
      <w:bookmarkStart w:id="2112" w:name="_Toc482097767"/>
      <w:bookmarkStart w:id="2113" w:name="_Toc482097959"/>
      <w:bookmarkStart w:id="2114" w:name="_Toc482099061"/>
      <w:bookmarkStart w:id="2115" w:name="_Toc482100778"/>
      <w:bookmarkStart w:id="2116" w:name="_Toc482100935"/>
      <w:bookmarkStart w:id="2117" w:name="_Toc482101361"/>
      <w:bookmarkStart w:id="2118" w:name="_Toc482101498"/>
      <w:bookmarkStart w:id="2119" w:name="_Toc482101613"/>
      <w:bookmarkStart w:id="2120" w:name="_Toc482101788"/>
      <w:bookmarkStart w:id="2121" w:name="_Toc482101881"/>
      <w:bookmarkStart w:id="2122" w:name="_Toc482101976"/>
      <w:bookmarkStart w:id="2123" w:name="_Toc482102071"/>
      <w:bookmarkStart w:id="2124" w:name="_Toc482102165"/>
      <w:bookmarkStart w:id="2125" w:name="_Toc482352029"/>
      <w:bookmarkStart w:id="2126" w:name="_Toc482352119"/>
      <w:bookmarkStart w:id="2127" w:name="_Toc482352209"/>
      <w:bookmarkStart w:id="2128" w:name="_Toc482352299"/>
      <w:bookmarkStart w:id="2129" w:name="_Toc482633140"/>
      <w:bookmarkStart w:id="2130" w:name="_Toc482641317"/>
      <w:bookmarkStart w:id="2131" w:name="_Toc482712763"/>
      <w:bookmarkStart w:id="2132" w:name="_Toc482959551"/>
      <w:bookmarkStart w:id="2133" w:name="_Toc482959661"/>
      <w:bookmarkStart w:id="2134" w:name="_Toc482959771"/>
      <w:bookmarkStart w:id="2135" w:name="_Toc482978890"/>
      <w:bookmarkStart w:id="2136" w:name="_Toc482978999"/>
      <w:bookmarkStart w:id="2137" w:name="_Toc482979107"/>
      <w:bookmarkStart w:id="2138" w:name="_Toc482979218"/>
      <w:bookmarkStart w:id="2139" w:name="_Toc482979327"/>
      <w:bookmarkStart w:id="2140" w:name="_Toc482979436"/>
      <w:bookmarkStart w:id="2141" w:name="_Toc482979544"/>
      <w:bookmarkStart w:id="2142" w:name="_Toc482979642"/>
      <w:bookmarkStart w:id="2143" w:name="_Toc482979740"/>
      <w:bookmarkStart w:id="2144" w:name="_Toc483233700"/>
      <w:bookmarkStart w:id="2145" w:name="_Toc483302417"/>
      <w:bookmarkStart w:id="2146" w:name="_Toc483316038"/>
      <w:bookmarkStart w:id="2147" w:name="_Toc483316243"/>
      <w:bookmarkStart w:id="2148" w:name="_Toc483316375"/>
      <w:bookmarkStart w:id="2149" w:name="_Toc483316506"/>
      <w:bookmarkStart w:id="2150" w:name="_Toc483325809"/>
      <w:bookmarkStart w:id="2151" w:name="_Toc483401287"/>
      <w:bookmarkStart w:id="2152" w:name="_Toc483474083"/>
      <w:bookmarkStart w:id="2153" w:name="_Toc483571514"/>
      <w:bookmarkStart w:id="2154" w:name="_Toc483571636"/>
      <w:bookmarkStart w:id="2155" w:name="_Toc483907014"/>
      <w:bookmarkStart w:id="2156" w:name="_Toc484010764"/>
      <w:bookmarkStart w:id="2157" w:name="_Toc484010886"/>
      <w:bookmarkStart w:id="2158" w:name="_Toc484011010"/>
      <w:bookmarkStart w:id="2159" w:name="_Toc484011132"/>
      <w:bookmarkStart w:id="2160" w:name="_Toc484011254"/>
      <w:bookmarkStart w:id="2161" w:name="_Toc484011729"/>
      <w:bookmarkStart w:id="2162" w:name="_Toc484097803"/>
      <w:bookmarkStart w:id="2163" w:name="_Toc484428977"/>
      <w:bookmarkStart w:id="2164" w:name="_Toc484429147"/>
      <w:bookmarkStart w:id="2165" w:name="_Toc484438722"/>
      <w:bookmarkStart w:id="2166" w:name="_Toc484438846"/>
      <w:bookmarkStart w:id="2167" w:name="_Toc484438970"/>
      <w:bookmarkStart w:id="2168" w:name="_Toc484439890"/>
      <w:bookmarkStart w:id="2169" w:name="_Toc484440013"/>
      <w:bookmarkStart w:id="2170" w:name="_Toc484440137"/>
      <w:bookmarkStart w:id="2171" w:name="_Toc484440497"/>
      <w:bookmarkStart w:id="2172" w:name="_Toc484448157"/>
      <w:bookmarkStart w:id="2173" w:name="_Toc484448281"/>
      <w:bookmarkStart w:id="2174" w:name="_Toc484448405"/>
      <w:bookmarkStart w:id="2175" w:name="_Toc484448529"/>
      <w:bookmarkStart w:id="2176" w:name="_Toc484448653"/>
      <w:bookmarkStart w:id="2177" w:name="_Toc484448777"/>
      <w:bookmarkStart w:id="2178" w:name="_Toc484448900"/>
      <w:bookmarkStart w:id="2179" w:name="_Toc484449024"/>
      <w:bookmarkStart w:id="2180" w:name="_Toc484449148"/>
      <w:bookmarkStart w:id="2181" w:name="_Toc484526643"/>
      <w:bookmarkStart w:id="2182" w:name="_Toc484605363"/>
      <w:bookmarkStart w:id="2183" w:name="_Toc484605487"/>
      <w:bookmarkStart w:id="2184" w:name="_Toc484688356"/>
      <w:bookmarkStart w:id="2185" w:name="_Toc484688911"/>
      <w:bookmarkStart w:id="2186" w:name="_Toc485218346"/>
      <w:bookmarkStart w:id="2187" w:name="_Toc482025766"/>
      <w:bookmarkStart w:id="2188" w:name="_Toc482097590"/>
      <w:bookmarkStart w:id="2189" w:name="_Toc482097679"/>
      <w:bookmarkStart w:id="2190" w:name="_Toc482097768"/>
      <w:bookmarkStart w:id="2191" w:name="_Toc482097960"/>
      <w:bookmarkStart w:id="2192" w:name="_Toc482099062"/>
      <w:bookmarkStart w:id="2193" w:name="_Toc482100779"/>
      <w:bookmarkStart w:id="2194" w:name="_Toc482100936"/>
      <w:bookmarkStart w:id="2195" w:name="_Toc482101362"/>
      <w:bookmarkStart w:id="2196" w:name="_Toc482101499"/>
      <w:bookmarkStart w:id="2197" w:name="_Toc482101614"/>
      <w:bookmarkStart w:id="2198" w:name="_Toc482101789"/>
      <w:bookmarkStart w:id="2199" w:name="_Toc482101882"/>
      <w:bookmarkStart w:id="2200" w:name="_Toc482101977"/>
      <w:bookmarkStart w:id="2201" w:name="_Toc482102072"/>
      <w:bookmarkStart w:id="2202" w:name="_Toc482102166"/>
      <w:bookmarkStart w:id="2203" w:name="_Toc482352030"/>
      <w:bookmarkStart w:id="2204" w:name="_Toc482352120"/>
      <w:bookmarkStart w:id="2205" w:name="_Toc482352210"/>
      <w:bookmarkStart w:id="2206" w:name="_Toc482352300"/>
      <w:bookmarkStart w:id="2207" w:name="_Toc482633141"/>
      <w:bookmarkStart w:id="2208" w:name="_Toc482641318"/>
      <w:bookmarkStart w:id="2209" w:name="_Toc482712764"/>
      <w:bookmarkStart w:id="2210" w:name="_Toc482959552"/>
      <w:bookmarkStart w:id="2211" w:name="_Toc482959662"/>
      <w:bookmarkStart w:id="2212" w:name="_Toc482959772"/>
      <w:bookmarkStart w:id="2213" w:name="_Toc482978891"/>
      <w:bookmarkStart w:id="2214" w:name="_Toc482979000"/>
      <w:bookmarkStart w:id="2215" w:name="_Toc482979108"/>
      <w:bookmarkStart w:id="2216" w:name="_Toc482979219"/>
      <w:bookmarkStart w:id="2217" w:name="_Toc482979328"/>
      <w:bookmarkStart w:id="2218" w:name="_Toc482979437"/>
      <w:bookmarkStart w:id="2219" w:name="_Toc482979545"/>
      <w:bookmarkStart w:id="2220" w:name="_Toc482979643"/>
      <w:bookmarkStart w:id="2221" w:name="_Toc482979741"/>
      <w:bookmarkStart w:id="2222" w:name="_Toc483233701"/>
      <w:bookmarkStart w:id="2223" w:name="_Toc483302418"/>
      <w:bookmarkStart w:id="2224" w:name="_Toc483316039"/>
      <w:bookmarkStart w:id="2225" w:name="_Toc483316244"/>
      <w:bookmarkStart w:id="2226" w:name="_Toc483316376"/>
      <w:bookmarkStart w:id="2227" w:name="_Toc483316507"/>
      <w:bookmarkStart w:id="2228" w:name="_Toc483325810"/>
      <w:bookmarkStart w:id="2229" w:name="_Toc483401288"/>
      <w:bookmarkStart w:id="2230" w:name="_Toc483474084"/>
      <w:bookmarkStart w:id="2231" w:name="_Toc483571515"/>
      <w:bookmarkStart w:id="2232" w:name="_Toc483571637"/>
      <w:bookmarkStart w:id="2233" w:name="_Toc483907015"/>
      <w:bookmarkStart w:id="2234" w:name="_Toc484010765"/>
      <w:bookmarkStart w:id="2235" w:name="_Toc484010887"/>
      <w:bookmarkStart w:id="2236" w:name="_Toc484011011"/>
      <w:bookmarkStart w:id="2237" w:name="_Toc484011133"/>
      <w:bookmarkStart w:id="2238" w:name="_Toc484011255"/>
      <w:bookmarkStart w:id="2239" w:name="_Toc484011730"/>
      <w:bookmarkStart w:id="2240" w:name="_Toc484097804"/>
      <w:bookmarkStart w:id="2241" w:name="_Toc484428978"/>
      <w:bookmarkStart w:id="2242" w:name="_Toc484429148"/>
      <w:bookmarkStart w:id="2243" w:name="_Toc484438723"/>
      <w:bookmarkStart w:id="2244" w:name="_Toc484438847"/>
      <w:bookmarkStart w:id="2245" w:name="_Toc484438971"/>
      <w:bookmarkStart w:id="2246" w:name="_Toc484439891"/>
      <w:bookmarkStart w:id="2247" w:name="_Toc484440014"/>
      <w:bookmarkStart w:id="2248" w:name="_Toc484440138"/>
      <w:bookmarkStart w:id="2249" w:name="_Toc484440498"/>
      <w:bookmarkStart w:id="2250" w:name="_Toc484448158"/>
      <w:bookmarkStart w:id="2251" w:name="_Toc484448282"/>
      <w:bookmarkStart w:id="2252" w:name="_Toc484448406"/>
      <w:bookmarkStart w:id="2253" w:name="_Toc484448530"/>
      <w:bookmarkStart w:id="2254" w:name="_Toc484448654"/>
      <w:bookmarkStart w:id="2255" w:name="_Toc484448778"/>
      <w:bookmarkStart w:id="2256" w:name="_Toc484448901"/>
      <w:bookmarkStart w:id="2257" w:name="_Toc484449025"/>
      <w:bookmarkStart w:id="2258" w:name="_Toc484449149"/>
      <w:bookmarkStart w:id="2259" w:name="_Toc484526644"/>
      <w:bookmarkStart w:id="2260" w:name="_Toc484605364"/>
      <w:bookmarkStart w:id="2261" w:name="_Toc484605488"/>
      <w:bookmarkStart w:id="2262" w:name="_Toc484688357"/>
      <w:bookmarkStart w:id="2263" w:name="_Toc484688912"/>
      <w:bookmarkStart w:id="2264" w:name="_Toc485218347"/>
      <w:bookmarkStart w:id="2265" w:name="_Toc482025767"/>
      <w:bookmarkStart w:id="2266" w:name="_Toc482097591"/>
      <w:bookmarkStart w:id="2267" w:name="_Toc482097680"/>
      <w:bookmarkStart w:id="2268" w:name="_Toc482097769"/>
      <w:bookmarkStart w:id="2269" w:name="_Toc482097961"/>
      <w:bookmarkStart w:id="2270" w:name="_Toc482099063"/>
      <w:bookmarkStart w:id="2271" w:name="_Toc482100780"/>
      <w:bookmarkStart w:id="2272" w:name="_Toc482100937"/>
      <w:bookmarkStart w:id="2273" w:name="_Toc482101363"/>
      <w:bookmarkStart w:id="2274" w:name="_Toc482101500"/>
      <w:bookmarkStart w:id="2275" w:name="_Toc482101615"/>
      <w:bookmarkStart w:id="2276" w:name="_Toc482101790"/>
      <w:bookmarkStart w:id="2277" w:name="_Toc482101883"/>
      <w:bookmarkStart w:id="2278" w:name="_Toc482101978"/>
      <w:bookmarkStart w:id="2279" w:name="_Toc482102073"/>
      <w:bookmarkStart w:id="2280" w:name="_Toc482102167"/>
      <w:bookmarkStart w:id="2281" w:name="_Toc482352031"/>
      <w:bookmarkStart w:id="2282" w:name="_Toc482352121"/>
      <w:bookmarkStart w:id="2283" w:name="_Toc482352211"/>
      <w:bookmarkStart w:id="2284" w:name="_Toc482352301"/>
      <w:bookmarkStart w:id="2285" w:name="_Toc482633142"/>
      <w:bookmarkStart w:id="2286" w:name="_Toc482641319"/>
      <w:bookmarkStart w:id="2287" w:name="_Toc482712765"/>
      <w:bookmarkStart w:id="2288" w:name="_Toc482959553"/>
      <w:bookmarkStart w:id="2289" w:name="_Toc482959663"/>
      <w:bookmarkStart w:id="2290" w:name="_Toc482959773"/>
      <w:bookmarkStart w:id="2291" w:name="_Toc482978892"/>
      <w:bookmarkStart w:id="2292" w:name="_Toc482979001"/>
      <w:bookmarkStart w:id="2293" w:name="_Toc482979109"/>
      <w:bookmarkStart w:id="2294" w:name="_Toc482979220"/>
      <w:bookmarkStart w:id="2295" w:name="_Toc482979329"/>
      <w:bookmarkStart w:id="2296" w:name="_Toc482979438"/>
      <w:bookmarkStart w:id="2297" w:name="_Toc482979546"/>
      <w:bookmarkStart w:id="2298" w:name="_Toc482979644"/>
      <w:bookmarkStart w:id="2299" w:name="_Toc482979742"/>
      <w:bookmarkStart w:id="2300" w:name="_Toc483233702"/>
      <w:bookmarkStart w:id="2301" w:name="_Toc483302419"/>
      <w:bookmarkStart w:id="2302" w:name="_Toc483316040"/>
      <w:bookmarkStart w:id="2303" w:name="_Toc483316245"/>
      <w:bookmarkStart w:id="2304" w:name="_Toc483316377"/>
      <w:bookmarkStart w:id="2305" w:name="_Toc483316508"/>
      <w:bookmarkStart w:id="2306" w:name="_Toc483325811"/>
      <w:bookmarkStart w:id="2307" w:name="_Toc483401289"/>
      <w:bookmarkStart w:id="2308" w:name="_Toc483474085"/>
      <w:bookmarkStart w:id="2309" w:name="_Toc483571516"/>
      <w:bookmarkStart w:id="2310" w:name="_Toc483571638"/>
      <w:bookmarkStart w:id="2311" w:name="_Toc483907016"/>
      <w:bookmarkStart w:id="2312" w:name="_Toc484010766"/>
      <w:bookmarkStart w:id="2313" w:name="_Toc484010888"/>
      <w:bookmarkStart w:id="2314" w:name="_Toc484011012"/>
      <w:bookmarkStart w:id="2315" w:name="_Toc484011134"/>
      <w:bookmarkStart w:id="2316" w:name="_Toc484011256"/>
      <w:bookmarkStart w:id="2317" w:name="_Toc484011731"/>
      <w:bookmarkStart w:id="2318" w:name="_Toc484097805"/>
      <w:bookmarkStart w:id="2319" w:name="_Toc484428979"/>
      <w:bookmarkStart w:id="2320" w:name="_Toc484429149"/>
      <w:bookmarkStart w:id="2321" w:name="_Toc484438724"/>
      <w:bookmarkStart w:id="2322" w:name="_Toc484438848"/>
      <w:bookmarkStart w:id="2323" w:name="_Toc484438972"/>
      <w:bookmarkStart w:id="2324" w:name="_Toc484439892"/>
      <w:bookmarkStart w:id="2325" w:name="_Toc484440015"/>
      <w:bookmarkStart w:id="2326" w:name="_Toc484440139"/>
      <w:bookmarkStart w:id="2327" w:name="_Toc484440499"/>
      <w:bookmarkStart w:id="2328" w:name="_Toc484448159"/>
      <w:bookmarkStart w:id="2329" w:name="_Toc484448283"/>
      <w:bookmarkStart w:id="2330" w:name="_Toc484448407"/>
      <w:bookmarkStart w:id="2331" w:name="_Toc484448531"/>
      <w:bookmarkStart w:id="2332" w:name="_Toc484448655"/>
      <w:bookmarkStart w:id="2333" w:name="_Toc484448779"/>
      <w:bookmarkStart w:id="2334" w:name="_Toc484448902"/>
      <w:bookmarkStart w:id="2335" w:name="_Toc484449026"/>
      <w:bookmarkStart w:id="2336" w:name="_Toc484449150"/>
      <w:bookmarkStart w:id="2337" w:name="_Toc484526645"/>
      <w:bookmarkStart w:id="2338" w:name="_Toc484605365"/>
      <w:bookmarkStart w:id="2339" w:name="_Toc484605489"/>
      <w:bookmarkStart w:id="2340" w:name="_Toc484688358"/>
      <w:bookmarkStart w:id="2341" w:name="_Toc484688913"/>
      <w:bookmarkStart w:id="2342" w:name="_Toc485218348"/>
      <w:bookmarkStart w:id="2343" w:name="_Ref498613645"/>
      <w:bookmarkStart w:id="2344" w:name="_Toc500347101"/>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r w:rsidRPr="004047A6">
        <w:rPr>
          <w:rFonts w:ascii="Verdana" w:hAnsi="Verdana"/>
          <w:i w:val="0"/>
          <w:sz w:val="22"/>
          <w:szCs w:val="22"/>
        </w:rPr>
        <w:t>Art.19</w:t>
      </w:r>
    </w:p>
    <w:p w:rsidR="0002226D" w:rsidRPr="004047A6" w:rsidRDefault="0002226D" w:rsidP="00947CD0">
      <w:pPr>
        <w:pStyle w:val="Titolo2"/>
        <w:spacing w:before="60"/>
        <w:jc w:val="center"/>
        <w:rPr>
          <w:rFonts w:ascii="Verdana" w:hAnsi="Verdana"/>
          <w:i w:val="0"/>
          <w:sz w:val="22"/>
          <w:szCs w:val="22"/>
        </w:rPr>
      </w:pPr>
      <w:r w:rsidRPr="004047A6">
        <w:rPr>
          <w:rFonts w:ascii="Verdana" w:hAnsi="Verdana"/>
          <w:i w:val="0"/>
          <w:sz w:val="22"/>
          <w:szCs w:val="22"/>
        </w:rPr>
        <w:t>AGGIUDICAZIONE DELL’APPALTO E STIPULA DEL CONTRATTO</w:t>
      </w:r>
      <w:bookmarkEnd w:id="2343"/>
      <w:bookmarkEnd w:id="2344"/>
    </w:p>
    <w:p w:rsidR="00947CD0" w:rsidRPr="004047A6" w:rsidRDefault="00947CD0" w:rsidP="00947CD0">
      <w:pPr>
        <w:rPr>
          <w:rFonts w:ascii="Verdana" w:hAnsi="Verdana"/>
          <w:sz w:val="22"/>
          <w:szCs w:val="22"/>
          <w:lang w:eastAsia="zh-CN"/>
        </w:rPr>
      </w:pP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All’esito delle operazioni di cui sopra la commissione – o il RUP, qualora vi sia stata verifica di congruità delle offerte anomale – formulerà la proposta di aggiudicazione in favore del concorrente che ha presentato la migliore offerta, chiudendo le operazioni di gara e trasmettendo al RUP tutti gli atti e documenti della gara ai fini dei successivi adempimenti.</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lastRenderedPageBreak/>
        <w:t>Qualora nessuna offerta risulti conveniente o idonea in relazione all’oggetto del contratto, la stazione appaltante si riserva la facoltà di non procedere all’aggiudicazione ai sensi dell’art. 95, comma 12 del Codice.</w:t>
      </w:r>
    </w:p>
    <w:p w:rsidR="0002226D" w:rsidRPr="004047A6" w:rsidRDefault="0002226D" w:rsidP="00947CD0">
      <w:pPr>
        <w:tabs>
          <w:tab w:val="left" w:pos="851"/>
        </w:tabs>
        <w:spacing w:before="60" w:after="60"/>
        <w:jc w:val="both"/>
        <w:rPr>
          <w:rFonts w:ascii="Verdana" w:hAnsi="Verdana" w:cs="Calibri"/>
          <w:sz w:val="22"/>
          <w:szCs w:val="22"/>
        </w:rPr>
      </w:pPr>
      <w:r w:rsidRPr="004047A6">
        <w:rPr>
          <w:rFonts w:ascii="Verdana" w:hAnsi="Verdana" w:cs="Calibri"/>
          <w:sz w:val="22"/>
          <w:szCs w:val="22"/>
        </w:rPr>
        <w:t xml:space="preserve">La verifica dei requisiti generali e speciali avverrà, ai sensi dell’art. 85, comma 5 Codice, sull’offerente cui la stazione appaltante ha deciso di aggiudicare l’appalto. </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 xml:space="preserve">Prima dell’aggiudicazione, la stazione appaltante, ai sensi dell’art. 85 comma 5 del Codice, richiede al concorrente cui ha deciso di aggiudicare l’appalto di presentare i documenti di cui all’art. 86 del Codice, ai fini della prova dell’assenza dei motivi di esclusione di cui all’art. 80 (ad eccezione, con riferimento ai subappaltatori, del comma 4) e del rispetto dei criteri di selezione di cui all’art. 83 del medesimo Codice. Tale </w:t>
      </w:r>
      <w:r w:rsidRPr="004047A6">
        <w:rPr>
          <w:rFonts w:ascii="Verdana" w:hAnsi="Verdana"/>
          <w:sz w:val="22"/>
          <w:szCs w:val="22"/>
        </w:rPr>
        <w:t xml:space="preserve">verifica avverrà attraverso l’utilizzo del sistema </w:t>
      </w:r>
      <w:proofErr w:type="spellStart"/>
      <w:r w:rsidRPr="004047A6">
        <w:rPr>
          <w:rFonts w:ascii="Verdana" w:hAnsi="Verdana"/>
          <w:sz w:val="22"/>
          <w:szCs w:val="22"/>
        </w:rPr>
        <w:t>AVCpass</w:t>
      </w:r>
      <w:proofErr w:type="spellEnd"/>
      <w:r w:rsidRPr="004047A6">
        <w:rPr>
          <w:rFonts w:ascii="Verdana" w:hAnsi="Verdana"/>
          <w:sz w:val="22"/>
          <w:szCs w:val="22"/>
        </w:rPr>
        <w:t>.</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Ai sensi dell’art. 95, comma 10, la stazione appaltante prima dell’aggiudicazione procede, laddove non effettuata in sede di verifica di congruità dell’offerta, alla valutazione di merito circa il rispetto di quanto previsto dall’art. 97, comma 5, lett. d) del Codice.</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 xml:space="preserve">La stazione appaltante, previa verifica ed approvazione della proposta di aggiudicazione ai sensi degli artt. 32, comma 5 e 33, comma 1 del Codice, aggiudica l’appalto. </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L’aggiudicazione diventa efficace, ai sensi dell’art. 32, comma 7 del Codice, all’esito positivo della verifica del possesso dei requisiti prescritti.</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In caso di esito negativo delle verifiche, la stazione appaltante procederà alla revoca dell’aggiudicazione, alla segnalazione all’ANAC nonché all’incameramento della garanzia provvisoria. La stazione appaltante aggiudicherà, quindi, al secondo graduato procedendo altresì, alle verifiche nei termini sopra indicati.</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Nell’ipotesi in cui l’appalto non possa essere aggiudicato neppure a favore del concorrente collocato al secondo posto nella graduatoria, l’appalto verrà aggiudicato, nei termini sopra detti, scorrendo la graduatoria.</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La stipulazione del contratto è subordinata al positivo esito delle procedure previste dalla normativa vigente in materia di lotta alla mafia, fatto salvo quanto previsto dall’art. 88 comma 4-</w:t>
      </w:r>
      <w:r w:rsidRPr="004047A6">
        <w:rPr>
          <w:rFonts w:ascii="Verdana" w:hAnsi="Verdana" w:cs="Calibri"/>
          <w:i/>
          <w:sz w:val="22"/>
          <w:szCs w:val="22"/>
        </w:rPr>
        <w:t>bis</w:t>
      </w:r>
      <w:r w:rsidRPr="004047A6">
        <w:rPr>
          <w:rFonts w:ascii="Verdana" w:hAnsi="Verdana" w:cs="Calibri"/>
          <w:sz w:val="22"/>
          <w:szCs w:val="22"/>
        </w:rPr>
        <w:t xml:space="preserve"> e 89 e dall’art. 92 comma 3 del d.lgs. 159/2011.</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Ai sensi dell’art. 93, commi 6 e 9 del Codice, la garanzia provvisoria verrà svincolata, all’aggiudicatario, automaticamente al momento della stipula del contratto; agli altri concorrenti, verrà svincolata tempestivamente e comunque entro trenta giorni dalla comunicazione dell’avvenuta aggiudicazione.</w:t>
      </w:r>
    </w:p>
    <w:p w:rsidR="0002226D" w:rsidRPr="004047A6" w:rsidRDefault="0002226D" w:rsidP="00947CD0">
      <w:pPr>
        <w:tabs>
          <w:tab w:val="left" w:pos="360"/>
        </w:tabs>
        <w:spacing w:before="60" w:after="60"/>
        <w:jc w:val="both"/>
        <w:rPr>
          <w:rFonts w:ascii="Verdana" w:hAnsi="Verdana" w:cs="Arial"/>
          <w:sz w:val="22"/>
          <w:szCs w:val="22"/>
          <w:lang w:eastAsia="it-IT"/>
        </w:rPr>
      </w:pPr>
      <w:r w:rsidRPr="004047A6">
        <w:rPr>
          <w:rFonts w:ascii="Verdana" w:hAnsi="Verdana" w:cs="Arial"/>
          <w:sz w:val="22"/>
          <w:szCs w:val="22"/>
          <w:lang w:eastAsia="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 xml:space="preserve">Il contratto, ai sensi dell’art. 32, </w:t>
      </w:r>
      <w:r w:rsidRPr="004047A6">
        <w:rPr>
          <w:rFonts w:ascii="Verdana" w:hAnsi="Verdana" w:cs="Arial"/>
          <w:sz w:val="22"/>
          <w:szCs w:val="22"/>
        </w:rPr>
        <w:t>comma</w:t>
      </w:r>
      <w:r w:rsidRPr="004047A6">
        <w:rPr>
          <w:rFonts w:ascii="Verdana" w:hAnsi="Verdana" w:cs="Calibri"/>
          <w:sz w:val="22"/>
          <w:szCs w:val="22"/>
        </w:rPr>
        <w:t xml:space="preserve"> 9 del Codice, non potrà essere stipulato prima di 35 giorni dall’invio dell’ultima delle comunicazioni del provvedimento di aggiudicazione.</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 xml:space="preserve">La stipula avrà luogo entro 30 giorni dall’intervenuta efficacia dell’aggiudicazione ai sensi dell’art. 32, </w:t>
      </w:r>
      <w:r w:rsidRPr="004047A6">
        <w:rPr>
          <w:rFonts w:ascii="Verdana" w:hAnsi="Verdana" w:cs="Arial"/>
          <w:sz w:val="22"/>
          <w:szCs w:val="22"/>
        </w:rPr>
        <w:t>comma</w:t>
      </w:r>
      <w:r w:rsidRPr="004047A6">
        <w:rPr>
          <w:rFonts w:ascii="Verdana" w:hAnsi="Verdana" w:cs="Calibri"/>
          <w:sz w:val="22"/>
          <w:szCs w:val="22"/>
        </w:rPr>
        <w:t xml:space="preserve"> 8 del Codice, salvo il differimento espressamente concordato con l’aggiudicatario. </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All’atto della stipulazione del contratto, l’aggiudicatario deve presentare la garanzia definitiva da calcolare sull’importo contrattuale, secondo le misure e le modalità previste dall’art. 103 del Codice.</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Il contratto sarà stipulato in modalità elettronica, mediante scrittura privata”</w:t>
      </w:r>
      <w:r w:rsidRPr="004047A6">
        <w:rPr>
          <w:rFonts w:ascii="Verdana" w:hAnsi="Verdana" w:cs="Calibri"/>
          <w:i/>
          <w:sz w:val="22"/>
          <w:szCs w:val="22"/>
        </w:rPr>
        <w:t>].</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lastRenderedPageBreak/>
        <w:t>Il contratto è soggetto agli obblighi in tema di tracciabilità dei flussi finanziari di cui alla l. 13 agosto 2010, n. 136.</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sz w:val="22"/>
          <w:szCs w:val="22"/>
        </w:rPr>
        <w:t xml:space="preserve">Nei casi di cui all’art. 110 </w:t>
      </w:r>
      <w:r w:rsidRPr="004047A6">
        <w:rPr>
          <w:rFonts w:ascii="Verdana" w:hAnsi="Verdana" w:cs="Arial"/>
          <w:sz w:val="22"/>
          <w:szCs w:val="22"/>
        </w:rPr>
        <w:t xml:space="preserve">comma </w:t>
      </w:r>
      <w:r w:rsidRPr="004047A6">
        <w:rPr>
          <w:rFonts w:ascii="Verdana" w:hAnsi="Verdana" w:cs="Calibri"/>
          <w:sz w:val="22"/>
          <w:szCs w:val="22"/>
        </w:rPr>
        <w:t>1 del Codice la stazione appaltante interpella progressivamente i soggetti che hanno partecipato alla procedura di gara, risultanti dalla relativa graduatoria, al fine di stipulare un nuovo contratto per l’affidamento dell’esecuzione o del completamento del servizio/fornitura.</w:t>
      </w:r>
    </w:p>
    <w:p w:rsidR="0002226D" w:rsidRPr="004047A6" w:rsidRDefault="0002226D" w:rsidP="00947CD0">
      <w:pPr>
        <w:spacing w:before="60" w:after="60"/>
        <w:jc w:val="both"/>
        <w:rPr>
          <w:rFonts w:ascii="Verdana" w:hAnsi="Verdana" w:cs="Calibri"/>
          <w:sz w:val="22"/>
          <w:szCs w:val="22"/>
        </w:rPr>
      </w:pPr>
      <w:r w:rsidRPr="004047A6">
        <w:rPr>
          <w:rFonts w:ascii="Verdana" w:hAnsi="Verdana" w:cs="Calibri"/>
          <w:b/>
          <w:sz w:val="22"/>
          <w:szCs w:val="22"/>
        </w:rPr>
        <w:t>Le spese relative alla pubblicazione</w:t>
      </w:r>
      <w:r w:rsidRPr="004047A6">
        <w:rPr>
          <w:rFonts w:ascii="Verdana" w:hAnsi="Verdana" w:cs="Calibri"/>
          <w:sz w:val="22"/>
          <w:szCs w:val="22"/>
        </w:rPr>
        <w:t xml:space="preserve"> del bando e dell’avviso sui risultati della procedura di affidamento, </w:t>
      </w:r>
      <w:r w:rsidRPr="004047A6">
        <w:rPr>
          <w:rFonts w:ascii="Verdana" w:hAnsi="Verdana" w:cs="Calibri"/>
          <w:sz w:val="22"/>
          <w:szCs w:val="22"/>
          <w:lang w:eastAsia="it-IT"/>
        </w:rPr>
        <w:t xml:space="preserve">ai sensi dell’art. 216, comma 11 del Codice e del </w:t>
      </w:r>
      <w:proofErr w:type="spellStart"/>
      <w:r w:rsidRPr="004047A6">
        <w:rPr>
          <w:rFonts w:ascii="Verdana" w:hAnsi="Verdana" w:cs="Calibri"/>
          <w:sz w:val="22"/>
          <w:szCs w:val="22"/>
          <w:lang w:eastAsia="it-IT"/>
        </w:rPr>
        <w:t>d.m.</w:t>
      </w:r>
      <w:proofErr w:type="spellEnd"/>
      <w:r w:rsidRPr="004047A6">
        <w:rPr>
          <w:rFonts w:ascii="Verdana" w:hAnsi="Verdana" w:cs="Calibri"/>
          <w:sz w:val="22"/>
          <w:szCs w:val="22"/>
          <w:lang w:eastAsia="it-IT"/>
        </w:rPr>
        <w:t xml:space="preserve"> 2 dicembre 2016 (GU 25.1.2017 n. 20),</w:t>
      </w:r>
      <w:r w:rsidRPr="004047A6">
        <w:rPr>
          <w:rFonts w:ascii="Verdana" w:hAnsi="Verdana" w:cs="Calibri"/>
          <w:sz w:val="22"/>
          <w:szCs w:val="22"/>
        </w:rPr>
        <w:t xml:space="preserve"> sono a carico dell’aggiudicatario e dovranno essere rimborsate alla stazione appaltante entro il termine di sessanta giorni dall’aggiudicazione. In caso di suddivisione dell’appalto in lotti, le spese relative alla pubblicazione saranno suddivise tra gli aggiudicatari dei lotti in proporzione al relativo valore.</w:t>
      </w:r>
    </w:p>
    <w:p w:rsidR="0002226D" w:rsidRPr="004047A6" w:rsidRDefault="0002226D" w:rsidP="00947CD0">
      <w:pPr>
        <w:spacing w:before="60" w:after="60"/>
        <w:jc w:val="both"/>
        <w:rPr>
          <w:rFonts w:ascii="Verdana" w:hAnsi="Verdana" w:cs="Calibri"/>
          <w:sz w:val="22"/>
          <w:szCs w:val="22"/>
        </w:rPr>
      </w:pPr>
      <w:r w:rsidRPr="00BE16D3">
        <w:rPr>
          <w:rFonts w:ascii="Verdana" w:hAnsi="Verdana" w:cs="Calibri"/>
          <w:sz w:val="22"/>
          <w:szCs w:val="22"/>
        </w:rPr>
        <w:t xml:space="preserve">L’importo presunto delle spese di pubblicazione è pari a € </w:t>
      </w:r>
      <w:r w:rsidR="00BE16D3" w:rsidRPr="00BE16D3">
        <w:rPr>
          <w:rFonts w:ascii="Verdana" w:hAnsi="Verdana" w:cs="Calibri"/>
          <w:sz w:val="22"/>
          <w:szCs w:val="22"/>
        </w:rPr>
        <w:t>10.000,00</w:t>
      </w:r>
      <w:r w:rsidRPr="00BE16D3">
        <w:rPr>
          <w:rFonts w:ascii="Verdana" w:hAnsi="Verdana" w:cs="Calibri"/>
          <w:sz w:val="22"/>
          <w:szCs w:val="22"/>
        </w:rPr>
        <w:t xml:space="preserve"> La stazione appaltante comunicherà all’aggiudicatario l’importo effettivo delle suddette spese, nonché le relative modalità di pagamento.</w:t>
      </w:r>
    </w:p>
    <w:p w:rsidR="0002226D" w:rsidRPr="004047A6" w:rsidRDefault="0002226D" w:rsidP="00947CD0">
      <w:pPr>
        <w:widowControl w:val="0"/>
        <w:spacing w:before="60" w:after="60"/>
        <w:jc w:val="both"/>
        <w:rPr>
          <w:rFonts w:ascii="Verdana" w:hAnsi="Verdana" w:cs="Calibri"/>
          <w:sz w:val="22"/>
          <w:szCs w:val="22"/>
          <w:lang w:eastAsia="it-IT"/>
        </w:rPr>
      </w:pPr>
      <w:r w:rsidRPr="004047A6">
        <w:rPr>
          <w:rFonts w:ascii="Verdana" w:hAnsi="Verdana" w:cs="Calibri"/>
          <w:b/>
          <w:sz w:val="22"/>
          <w:szCs w:val="22"/>
          <w:lang w:eastAsia="it-IT"/>
        </w:rPr>
        <w:t>Sono a carico dell’aggiudicatario anche tutte le spese</w:t>
      </w:r>
      <w:r w:rsidRPr="004047A6">
        <w:rPr>
          <w:rFonts w:ascii="Verdana" w:hAnsi="Verdana" w:cs="Calibri"/>
          <w:sz w:val="22"/>
          <w:szCs w:val="22"/>
          <w:lang w:eastAsia="it-IT"/>
        </w:rPr>
        <w:t xml:space="preserve"> contrattuali, gli oneri fiscali quali imposte e tasse - ivi comprese quelle di registro ove dovute - relative alla stipulazione del contratto. </w:t>
      </w:r>
    </w:p>
    <w:p w:rsidR="0002226D" w:rsidRPr="004047A6" w:rsidRDefault="0002226D" w:rsidP="00947CD0">
      <w:pPr>
        <w:jc w:val="both"/>
        <w:rPr>
          <w:rFonts w:ascii="Verdana" w:hAnsi="Verdana" w:cs="Calibri"/>
          <w:sz w:val="22"/>
          <w:szCs w:val="22"/>
        </w:rPr>
      </w:pPr>
      <w:r w:rsidRPr="004047A6">
        <w:rPr>
          <w:rFonts w:ascii="Verdana" w:hAnsi="Verdana" w:cs="Calibri"/>
          <w:sz w:val="22"/>
          <w:szCs w:val="22"/>
        </w:rPr>
        <w:t>Ai sensi dell’art. 105, comma 2, del Codice l’affidatario comunica, per ogni sub-contratto che non costituisce subappalto, l’importo e l’oggetto del medesimo, nonché il nome del sub-contraente, prima dell’inizio della prestazione.</w:t>
      </w:r>
    </w:p>
    <w:p w:rsidR="0002226D" w:rsidRPr="004047A6" w:rsidRDefault="0002226D" w:rsidP="00947CD0">
      <w:pPr>
        <w:jc w:val="both"/>
        <w:rPr>
          <w:rFonts w:ascii="Verdana" w:hAnsi="Verdana" w:cs="Calibri"/>
          <w:sz w:val="22"/>
          <w:szCs w:val="22"/>
        </w:rPr>
      </w:pPr>
      <w:r w:rsidRPr="004047A6">
        <w:rPr>
          <w:rFonts w:ascii="Verdana" w:hAnsi="Verdana" w:cs="Calibri"/>
          <w:sz w:val="22"/>
          <w:szCs w:val="22"/>
        </w:rPr>
        <w:t>L’affidatario deposita, prima o contestualmente alla sottoscrizione del contratto di appalto, i contratti continuativi di cooperazione, servizio e/o fornitura di cui all’art. 105, comma 3, lett. c bis) del Codice.</w:t>
      </w:r>
    </w:p>
    <w:p w:rsidR="004D56CA" w:rsidRPr="004047A6" w:rsidRDefault="004D56CA" w:rsidP="00947CD0">
      <w:pPr>
        <w:jc w:val="both"/>
        <w:rPr>
          <w:rFonts w:ascii="Verdana" w:hAnsi="Verdana" w:cs="Calibri"/>
          <w:sz w:val="22"/>
          <w:szCs w:val="22"/>
        </w:rPr>
      </w:pPr>
    </w:p>
    <w:p w:rsidR="004D56CA" w:rsidRPr="004047A6" w:rsidRDefault="004D56CA" w:rsidP="004D56CA">
      <w:pPr>
        <w:pStyle w:val="Titolo2"/>
        <w:spacing w:before="60"/>
        <w:jc w:val="center"/>
        <w:rPr>
          <w:rFonts w:ascii="Verdana" w:hAnsi="Verdana"/>
          <w:i w:val="0"/>
          <w:sz w:val="22"/>
          <w:szCs w:val="22"/>
        </w:rPr>
      </w:pPr>
      <w:bookmarkStart w:id="2345" w:name="_Toc497728179"/>
      <w:bookmarkStart w:id="2346" w:name="_Toc497831574"/>
      <w:bookmarkStart w:id="2347" w:name="_Toc498419772"/>
      <w:bookmarkStart w:id="2348" w:name="_Toc354038182"/>
      <w:bookmarkStart w:id="2349" w:name="_Toc380501885"/>
      <w:bookmarkStart w:id="2350" w:name="_Toc391035998"/>
      <w:bookmarkStart w:id="2351" w:name="_Toc391036071"/>
      <w:bookmarkStart w:id="2352" w:name="_Toc392577512"/>
      <w:bookmarkStart w:id="2353" w:name="_Toc393110579"/>
      <w:bookmarkStart w:id="2354" w:name="_Toc393112143"/>
      <w:bookmarkStart w:id="2355" w:name="_Toc393187860"/>
      <w:bookmarkStart w:id="2356" w:name="_Toc393272616"/>
      <w:bookmarkStart w:id="2357" w:name="_Toc393272674"/>
      <w:bookmarkStart w:id="2358" w:name="_Toc393283190"/>
      <w:bookmarkStart w:id="2359" w:name="_Toc393700849"/>
      <w:bookmarkStart w:id="2360" w:name="_Toc393706922"/>
      <w:bookmarkStart w:id="2361" w:name="_Toc397346837"/>
      <w:bookmarkStart w:id="2362" w:name="_Toc397422878"/>
      <w:bookmarkStart w:id="2363" w:name="_Toc403471285"/>
      <w:bookmarkStart w:id="2364" w:name="_Toc406058393"/>
      <w:bookmarkStart w:id="2365" w:name="_Toc406754194"/>
      <w:bookmarkStart w:id="2366" w:name="_Toc416423377"/>
      <w:bookmarkStart w:id="2367" w:name="_Toc500347103"/>
      <w:bookmarkEnd w:id="2345"/>
      <w:bookmarkEnd w:id="2346"/>
      <w:bookmarkEnd w:id="2347"/>
      <w:r w:rsidRPr="004047A6">
        <w:rPr>
          <w:rFonts w:ascii="Verdana" w:hAnsi="Verdana"/>
          <w:i w:val="0"/>
          <w:sz w:val="22"/>
          <w:szCs w:val="22"/>
        </w:rPr>
        <w:t>Art.20</w:t>
      </w:r>
    </w:p>
    <w:p w:rsidR="0002226D" w:rsidRPr="004047A6" w:rsidRDefault="0002226D" w:rsidP="004D56CA">
      <w:pPr>
        <w:pStyle w:val="Titolo2"/>
        <w:spacing w:before="60"/>
        <w:jc w:val="center"/>
        <w:rPr>
          <w:rFonts w:ascii="Verdana" w:hAnsi="Verdana"/>
          <w:i w:val="0"/>
          <w:sz w:val="22"/>
          <w:szCs w:val="22"/>
        </w:rPr>
      </w:pPr>
      <w:r w:rsidRPr="004047A6">
        <w:rPr>
          <w:rFonts w:ascii="Verdana" w:hAnsi="Verdana"/>
          <w:i w:val="0"/>
          <w:sz w:val="22"/>
          <w:szCs w:val="22"/>
        </w:rPr>
        <w:t>DEFINIZIONE DELLE CONTROVERSIE</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r w:rsidRPr="004047A6">
        <w:rPr>
          <w:rFonts w:ascii="Verdana" w:hAnsi="Verdana"/>
          <w:i w:val="0"/>
          <w:sz w:val="22"/>
          <w:szCs w:val="22"/>
        </w:rPr>
        <w:t xml:space="preserve"> </w:t>
      </w:r>
    </w:p>
    <w:p w:rsidR="004D56CA" w:rsidRPr="004047A6" w:rsidRDefault="004D56CA" w:rsidP="004D56CA">
      <w:pPr>
        <w:rPr>
          <w:rFonts w:ascii="Verdana" w:hAnsi="Verdana"/>
          <w:sz w:val="22"/>
          <w:szCs w:val="22"/>
          <w:lang w:eastAsia="zh-CN"/>
        </w:rPr>
      </w:pPr>
    </w:p>
    <w:p w:rsidR="0002226D" w:rsidRPr="004047A6" w:rsidRDefault="0002226D" w:rsidP="008625FE">
      <w:pPr>
        <w:spacing w:before="60" w:after="60"/>
        <w:jc w:val="both"/>
        <w:rPr>
          <w:rFonts w:ascii="Verdana" w:hAnsi="Verdana" w:cs="Arial"/>
          <w:sz w:val="22"/>
          <w:szCs w:val="22"/>
          <w:lang w:eastAsia="it-IT"/>
        </w:rPr>
      </w:pPr>
      <w:r w:rsidRPr="004047A6">
        <w:rPr>
          <w:rFonts w:ascii="Verdana" w:hAnsi="Verdana" w:cs="Arial"/>
          <w:sz w:val="22"/>
          <w:szCs w:val="22"/>
          <w:lang w:eastAsia="it-IT"/>
        </w:rPr>
        <w:t>Per le controversie derivanti dal contratto è competente il Foro di Ferrara</w:t>
      </w:r>
      <w:r w:rsidRPr="004047A6">
        <w:rPr>
          <w:rFonts w:ascii="Verdana" w:hAnsi="Verdana" w:cs="Arial"/>
          <w:i/>
          <w:sz w:val="22"/>
          <w:szCs w:val="22"/>
          <w:lang w:eastAsia="it-IT"/>
        </w:rPr>
        <w:t>,</w:t>
      </w:r>
      <w:r w:rsidRPr="004047A6">
        <w:rPr>
          <w:rFonts w:ascii="Verdana" w:hAnsi="Verdana" w:cs="Arial"/>
          <w:sz w:val="22"/>
          <w:szCs w:val="22"/>
          <w:lang w:eastAsia="it-IT"/>
        </w:rPr>
        <w:t xml:space="preserve"> rimanendo espressamente esclusa la compromissione in arbitri.</w:t>
      </w:r>
      <w:r w:rsidRPr="004047A6" w:rsidDel="00346BF3">
        <w:rPr>
          <w:rFonts w:ascii="Verdana" w:hAnsi="Verdana" w:cs="Arial"/>
          <w:sz w:val="22"/>
          <w:szCs w:val="22"/>
          <w:lang w:eastAsia="it-IT"/>
        </w:rPr>
        <w:t xml:space="preserve"> </w:t>
      </w:r>
    </w:p>
    <w:p w:rsidR="004D56CA" w:rsidRPr="004047A6" w:rsidRDefault="004D56CA" w:rsidP="004D56CA">
      <w:pPr>
        <w:pStyle w:val="Titolo2"/>
        <w:spacing w:before="60"/>
        <w:jc w:val="center"/>
        <w:rPr>
          <w:rFonts w:ascii="Verdana" w:hAnsi="Verdana"/>
          <w:i w:val="0"/>
          <w:sz w:val="22"/>
          <w:szCs w:val="22"/>
        </w:rPr>
      </w:pPr>
      <w:bookmarkStart w:id="2368" w:name="_Toc354038183"/>
      <w:bookmarkStart w:id="2369" w:name="_Toc380501886"/>
      <w:bookmarkStart w:id="2370" w:name="_Toc391035999"/>
      <w:bookmarkStart w:id="2371" w:name="_Toc391036072"/>
      <w:bookmarkStart w:id="2372" w:name="_Toc392577513"/>
      <w:bookmarkStart w:id="2373" w:name="_Toc393110580"/>
      <w:bookmarkStart w:id="2374" w:name="_Toc393112144"/>
      <w:bookmarkStart w:id="2375" w:name="_Toc393187861"/>
      <w:bookmarkStart w:id="2376" w:name="_Toc393272617"/>
      <w:bookmarkStart w:id="2377" w:name="_Toc393272675"/>
      <w:bookmarkStart w:id="2378" w:name="_Toc393283191"/>
      <w:bookmarkStart w:id="2379" w:name="_Toc393700850"/>
      <w:bookmarkStart w:id="2380" w:name="_Toc393706923"/>
      <w:bookmarkStart w:id="2381" w:name="_Toc397346838"/>
      <w:bookmarkStart w:id="2382" w:name="_Toc397422879"/>
      <w:bookmarkStart w:id="2383" w:name="_Toc403471286"/>
      <w:bookmarkStart w:id="2384" w:name="_Toc406058394"/>
      <w:bookmarkStart w:id="2385" w:name="_Toc406754195"/>
      <w:bookmarkStart w:id="2386" w:name="_Toc416423378"/>
      <w:bookmarkStart w:id="2387" w:name="_Toc500347104"/>
      <w:r w:rsidRPr="004047A6">
        <w:rPr>
          <w:rFonts w:ascii="Verdana" w:hAnsi="Verdana"/>
          <w:i w:val="0"/>
          <w:sz w:val="22"/>
          <w:szCs w:val="22"/>
        </w:rPr>
        <w:t>Art.21</w:t>
      </w:r>
      <w:r w:rsidR="00573173" w:rsidRPr="004047A6">
        <w:rPr>
          <w:rFonts w:ascii="Verdana" w:hAnsi="Verdana"/>
          <w:i w:val="0"/>
          <w:sz w:val="22"/>
          <w:szCs w:val="22"/>
        </w:rPr>
        <w:t xml:space="preserve"> </w:t>
      </w:r>
    </w:p>
    <w:p w:rsidR="00573173" w:rsidRPr="004047A6" w:rsidRDefault="00573173" w:rsidP="004D56CA">
      <w:pPr>
        <w:pStyle w:val="Titolo2"/>
        <w:spacing w:before="60"/>
        <w:jc w:val="center"/>
        <w:rPr>
          <w:rFonts w:ascii="Verdana" w:hAnsi="Verdana"/>
          <w:i w:val="0"/>
          <w:sz w:val="22"/>
          <w:szCs w:val="22"/>
        </w:rPr>
      </w:pPr>
      <w:r w:rsidRPr="004047A6">
        <w:rPr>
          <w:rFonts w:ascii="Verdana" w:hAnsi="Verdana"/>
          <w:i w:val="0"/>
          <w:sz w:val="22"/>
          <w:szCs w:val="22"/>
        </w:rPr>
        <w:t>TRATTAMENTO DEI DATI PERSONALI</w:t>
      </w:r>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rsidR="004D56CA" w:rsidRPr="004047A6" w:rsidRDefault="004D56CA" w:rsidP="004D56CA">
      <w:pPr>
        <w:rPr>
          <w:rFonts w:ascii="Verdana" w:hAnsi="Verdana"/>
          <w:sz w:val="22"/>
          <w:szCs w:val="22"/>
          <w:lang w:eastAsia="zh-CN"/>
        </w:rPr>
      </w:pPr>
    </w:p>
    <w:p w:rsidR="00573173" w:rsidRPr="004047A6" w:rsidRDefault="00573173" w:rsidP="004D56CA">
      <w:pPr>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 xml:space="preserve">Ai sensi del Regolamento UE/2016/679 (GDPR) si informa che il trattamento dei dati personali conferiti nell’ambito della procedura di acquisizione di beni o servizi, o comunque raccolti dall’Azienda Ospedaliero Universitaria di Ferrara a tale scopo, è finalizzato unicamente all’espletamento della predetta procedura, nonché delle attività ad essa correlate e conseguenti. In relazione alle descritte finalità, il trattamento dei dati personali avviene mediante strumenti manuali, informatici e telematici, con logiche strettamente correlate alle finalità predette e, comunque, in modo da garantire la sicurezza e la riservatezza dei dati stessi. I dati potranno essere trattati anche in base ai criteri qualitativi, quantitativi e temporali di volta in volta individuati. Il trattamento dei dati giudiziari è effettuato esclusivamente per valutare il possesso dei requisiti e delle qualità previsti dalla vigente normativa in materia di acquisizione di beni e servizi ed avviene sulla base dell’autorizzazione al trattamento dei dati a carattere giudiziario da parte di privati, di enti pubblici economici e di soggetti pubblici, rilasciata dal Garante per la protezione dei dati personali. Il conferimento dei dati è necessario per valutare il possesso dei requisiti e delle qualità richiesti per la partecipazione alla procedura nel cui ambito </w:t>
      </w:r>
      <w:r w:rsidRPr="004047A6">
        <w:rPr>
          <w:rFonts w:ascii="Verdana" w:hAnsi="Verdana" w:cs="Arial"/>
          <w:sz w:val="22"/>
          <w:szCs w:val="22"/>
          <w:lang w:eastAsia="it-IT"/>
        </w:rPr>
        <w:lastRenderedPageBreak/>
        <w:t>i dati stessi sono acquisiti; pertanto, la loro mancata indicazione può precludere l’effettuazione della relativa istruttoria. Potranno venire a conoscenza dei suddetti dati personali gli operatori dall’Azienda Ospedaliero Universitaria di Ferrara individuati quali incaricati del trattamento, a cui sono impartite idonee istruzioni in ordine a misure, accorgimenti, modus operandi, tutti volti alla concreta tutela dei dati personali. I dati raccolti potranno altresì essere conosciuti da:</w:t>
      </w:r>
    </w:p>
    <w:p w:rsidR="00573173" w:rsidRPr="004047A6" w:rsidRDefault="00573173" w:rsidP="004D56CA">
      <w:pPr>
        <w:numPr>
          <w:ilvl w:val="0"/>
          <w:numId w:val="44"/>
        </w:numPr>
        <w:suppressAutoHyphens w:val="0"/>
        <w:autoSpaceDE w:val="0"/>
        <w:autoSpaceDN w:val="0"/>
        <w:adjustRightInd w:val="0"/>
        <w:ind w:left="142" w:hanging="142"/>
        <w:jc w:val="both"/>
        <w:rPr>
          <w:rFonts w:ascii="Verdana" w:hAnsi="Verdana" w:cs="Arial"/>
          <w:sz w:val="22"/>
          <w:szCs w:val="22"/>
          <w:lang w:eastAsia="it-IT"/>
        </w:rPr>
      </w:pPr>
      <w:r w:rsidRPr="004047A6">
        <w:rPr>
          <w:rFonts w:ascii="Verdana" w:hAnsi="Verdana" w:cs="Arial"/>
          <w:sz w:val="22"/>
          <w:szCs w:val="22"/>
          <w:lang w:eastAsia="it-IT"/>
        </w:rPr>
        <w:t>Soggetti esterni, i cui nominativi sono a disposizione degli interessati, facenti parte della Commissione;</w:t>
      </w:r>
    </w:p>
    <w:p w:rsidR="00573173" w:rsidRPr="004047A6" w:rsidRDefault="00573173" w:rsidP="004D56CA">
      <w:pPr>
        <w:numPr>
          <w:ilvl w:val="0"/>
          <w:numId w:val="44"/>
        </w:numPr>
        <w:suppressAutoHyphens w:val="0"/>
        <w:autoSpaceDE w:val="0"/>
        <w:autoSpaceDN w:val="0"/>
        <w:adjustRightInd w:val="0"/>
        <w:ind w:left="142" w:hanging="142"/>
        <w:jc w:val="both"/>
        <w:rPr>
          <w:rFonts w:ascii="Verdana" w:hAnsi="Verdana" w:cs="Arial"/>
          <w:sz w:val="22"/>
          <w:szCs w:val="22"/>
          <w:lang w:eastAsia="it-IT"/>
        </w:rPr>
      </w:pPr>
      <w:r w:rsidRPr="004047A6">
        <w:rPr>
          <w:rFonts w:ascii="Verdana" w:hAnsi="Verdana" w:cs="Arial"/>
          <w:sz w:val="22"/>
          <w:szCs w:val="22"/>
          <w:lang w:eastAsia="it-IT"/>
        </w:rPr>
        <w:t>Soggetti terzi fornitori di servizi per dall’Azienda Ospedaliero Universitaria di Ferrara, o comunque ad essa legati da rapporto contrattuale, unicamente per le finalità sopra descritte, previa designazione in qualità di Responsabili del trattamento e comunque garantendo il medesimo livello di protezione;</w:t>
      </w:r>
    </w:p>
    <w:p w:rsidR="00573173" w:rsidRPr="004047A6" w:rsidRDefault="00573173" w:rsidP="004D56CA">
      <w:pPr>
        <w:numPr>
          <w:ilvl w:val="0"/>
          <w:numId w:val="44"/>
        </w:numPr>
        <w:suppressAutoHyphens w:val="0"/>
        <w:autoSpaceDE w:val="0"/>
        <w:autoSpaceDN w:val="0"/>
        <w:adjustRightInd w:val="0"/>
        <w:ind w:left="142" w:hanging="142"/>
        <w:jc w:val="both"/>
        <w:rPr>
          <w:rFonts w:ascii="Verdana" w:hAnsi="Verdana" w:cs="Arial"/>
          <w:sz w:val="22"/>
          <w:szCs w:val="22"/>
          <w:lang w:eastAsia="it-IT"/>
        </w:rPr>
      </w:pPr>
      <w:r w:rsidRPr="004047A6">
        <w:rPr>
          <w:rFonts w:ascii="Verdana" w:hAnsi="Verdana" w:cs="Arial"/>
          <w:sz w:val="22"/>
          <w:szCs w:val="22"/>
          <w:lang w:eastAsia="it-IT"/>
        </w:rPr>
        <w:t>Altre Amministrazioni pubbliche, cui i dati potranno essere comunicati per adempimenti procedimentali;</w:t>
      </w:r>
    </w:p>
    <w:p w:rsidR="00573173" w:rsidRPr="004047A6" w:rsidRDefault="00573173" w:rsidP="004D56CA">
      <w:pPr>
        <w:numPr>
          <w:ilvl w:val="0"/>
          <w:numId w:val="44"/>
        </w:numPr>
        <w:suppressAutoHyphens w:val="0"/>
        <w:autoSpaceDE w:val="0"/>
        <w:autoSpaceDN w:val="0"/>
        <w:adjustRightInd w:val="0"/>
        <w:ind w:left="142" w:hanging="142"/>
        <w:jc w:val="both"/>
        <w:rPr>
          <w:rFonts w:ascii="Verdana" w:hAnsi="Verdana" w:cs="Arial"/>
          <w:sz w:val="22"/>
          <w:szCs w:val="22"/>
          <w:lang w:eastAsia="it-IT"/>
        </w:rPr>
      </w:pPr>
      <w:r w:rsidRPr="004047A6">
        <w:rPr>
          <w:rFonts w:ascii="Verdana" w:hAnsi="Verdana" w:cs="Arial"/>
          <w:sz w:val="22"/>
          <w:szCs w:val="22"/>
          <w:lang w:eastAsia="it-IT"/>
        </w:rPr>
        <w:t>Altri concorrenti che facciano richiesta di accesso ai documenti di gara, secondo le modalità e nei limiti di quanto previsto dalla vigente normativa in materia;</w:t>
      </w:r>
    </w:p>
    <w:p w:rsidR="00573173" w:rsidRPr="004047A6" w:rsidRDefault="00573173" w:rsidP="004D56CA">
      <w:pPr>
        <w:numPr>
          <w:ilvl w:val="0"/>
          <w:numId w:val="44"/>
        </w:numPr>
        <w:suppressAutoHyphens w:val="0"/>
        <w:ind w:left="142" w:hanging="142"/>
        <w:jc w:val="both"/>
        <w:rPr>
          <w:rFonts w:ascii="Verdana" w:hAnsi="Verdana" w:cs="Arial"/>
          <w:sz w:val="22"/>
          <w:szCs w:val="22"/>
          <w:lang w:eastAsia="it-IT"/>
        </w:rPr>
      </w:pPr>
      <w:r w:rsidRPr="004047A6">
        <w:rPr>
          <w:rFonts w:ascii="Verdana" w:hAnsi="Verdana" w:cs="Arial"/>
          <w:sz w:val="22"/>
          <w:szCs w:val="22"/>
          <w:lang w:eastAsia="it-IT"/>
        </w:rPr>
        <w:t>Legali incaricati per la tutela dell’Azienda in sede giudiziaria.</w:t>
      </w:r>
    </w:p>
    <w:p w:rsidR="00573173" w:rsidRPr="004047A6" w:rsidRDefault="00573173" w:rsidP="004D56CA">
      <w:pPr>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In ogni caso, operazioni di comunicazione e diffusione di dati personali, diversi da quelli sensibili e giudiziari, potranno essere effettuate dall’Azienda Ospedaliero Universitaria di Ferrara nel rispetto di quanto previsto dal Regolamento UE/2016/679 (GDPR). I dati personali non saranno trasferiti al di fuori dell’Unione Europea.</w:t>
      </w:r>
    </w:p>
    <w:p w:rsidR="00573173" w:rsidRPr="004047A6" w:rsidRDefault="00573173" w:rsidP="004D56CA">
      <w:pPr>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I dati verranno conservati secondo i seguenti criteri:</w:t>
      </w:r>
    </w:p>
    <w:p w:rsidR="00573173" w:rsidRPr="004047A6" w:rsidRDefault="00573173" w:rsidP="004D56CA">
      <w:pPr>
        <w:numPr>
          <w:ilvl w:val="0"/>
          <w:numId w:val="44"/>
        </w:numPr>
        <w:suppressAutoHyphens w:val="0"/>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per un arco di tempo non superiore a quello necessario al raggiungimento delle finalità per i quali essi sono trattati;</w:t>
      </w:r>
    </w:p>
    <w:p w:rsidR="00573173" w:rsidRPr="004047A6" w:rsidRDefault="00573173" w:rsidP="004D56CA">
      <w:pPr>
        <w:numPr>
          <w:ilvl w:val="0"/>
          <w:numId w:val="44"/>
        </w:numPr>
        <w:suppressAutoHyphens w:val="0"/>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per un arco di tempo non superiore a quello necessario all’adempimento degli obblighi</w:t>
      </w:r>
    </w:p>
    <w:p w:rsidR="00573173" w:rsidRPr="004047A6" w:rsidRDefault="00573173" w:rsidP="004D56CA">
      <w:pPr>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normativi.</w:t>
      </w:r>
    </w:p>
    <w:p w:rsidR="00573173" w:rsidRPr="004047A6" w:rsidRDefault="00573173" w:rsidP="004D56CA">
      <w:pPr>
        <w:autoSpaceDE w:val="0"/>
        <w:autoSpaceDN w:val="0"/>
        <w:adjustRightInd w:val="0"/>
        <w:jc w:val="both"/>
        <w:rPr>
          <w:rFonts w:ascii="Verdana" w:hAnsi="Verdana" w:cs="Arial"/>
          <w:sz w:val="22"/>
          <w:szCs w:val="22"/>
          <w:lang w:eastAsia="it-IT"/>
        </w:rPr>
      </w:pPr>
      <w:r w:rsidRPr="004047A6">
        <w:rPr>
          <w:rFonts w:ascii="Verdana" w:hAnsi="Verdana" w:cs="Arial"/>
          <w:sz w:val="22"/>
          <w:szCs w:val="22"/>
          <w:lang w:eastAsia="it-IT"/>
        </w:rPr>
        <w:t xml:space="preserve">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 In qualunque momento l’interessato può esercitare i diritti previsti dagli artt. 7 e da 15 a 22 del Regolamento UE/2016/679 (GDPR). In particolare, l’interessato ha il diritto di ottenere la conferma dell’esistenza o meno dei propri dati e di conoscerne il contenuto e l’origine, di verificarne l’esattezza o chiederne l’integrazione o l’aggiornamento, oppure la rettifica;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all’Azienda Ospedaliero Universitaria di Ferrara – Servizio Comune Economato e Gestione Contratti, corso </w:t>
      </w:r>
      <w:proofErr w:type="spellStart"/>
      <w:r w:rsidRPr="004047A6">
        <w:rPr>
          <w:rFonts w:ascii="Verdana" w:hAnsi="Verdana" w:cs="Arial"/>
          <w:sz w:val="22"/>
          <w:szCs w:val="22"/>
          <w:lang w:eastAsia="it-IT"/>
        </w:rPr>
        <w:t>Giovecca</w:t>
      </w:r>
      <w:proofErr w:type="spellEnd"/>
      <w:r w:rsidRPr="004047A6">
        <w:rPr>
          <w:rFonts w:ascii="Verdana" w:hAnsi="Verdana" w:cs="Arial"/>
          <w:sz w:val="22"/>
          <w:szCs w:val="22"/>
          <w:lang w:eastAsia="it-IT"/>
        </w:rPr>
        <w:t xml:space="preserve"> 203 - 44121 Ferrara. L’interessato ha altresì il diritto di proporre reclamo all’autorità Garante per la protezione dei Dati personali (</w:t>
      </w:r>
      <w:hyperlink r:id="rId14" w:history="1">
        <w:r w:rsidRPr="004047A6">
          <w:rPr>
            <w:rStyle w:val="Collegamentoipertestuale"/>
            <w:rFonts w:ascii="Verdana" w:hAnsi="Verdana" w:cs="Arial"/>
            <w:sz w:val="22"/>
            <w:szCs w:val="22"/>
            <w:lang w:eastAsia="it-IT"/>
          </w:rPr>
          <w:t>www.garanteprivacy.it</w:t>
        </w:r>
      </w:hyperlink>
      <w:r w:rsidRPr="004047A6">
        <w:rPr>
          <w:rFonts w:ascii="Verdana" w:hAnsi="Verdana" w:cs="Arial"/>
          <w:sz w:val="22"/>
          <w:szCs w:val="22"/>
          <w:lang w:eastAsia="it-IT"/>
        </w:rPr>
        <w:t>). Titolare del trattamento dei dati personali di cui alla presente informativa: Azienda Ospedaliero Universitaria di Ferrara. Responsabile del trattamento: Dott. Andrea Ferroci, Direttore del Servizio Comune Economato e Gestione Contratti.</w:t>
      </w:r>
    </w:p>
    <w:p w:rsidR="004D56CA" w:rsidRPr="004047A6" w:rsidRDefault="004D56CA" w:rsidP="004D56CA">
      <w:pPr>
        <w:autoSpaceDE w:val="0"/>
        <w:autoSpaceDN w:val="0"/>
        <w:adjustRightInd w:val="0"/>
        <w:jc w:val="both"/>
        <w:rPr>
          <w:rFonts w:ascii="Verdana" w:hAnsi="Verdana" w:cs="Arial"/>
          <w:sz w:val="22"/>
          <w:szCs w:val="22"/>
          <w:lang w:eastAsia="it-IT"/>
        </w:rPr>
      </w:pPr>
    </w:p>
    <w:p w:rsidR="004D56CA" w:rsidRPr="004047A6" w:rsidRDefault="004D56CA" w:rsidP="004D56CA">
      <w:pPr>
        <w:pStyle w:val="Titolo2"/>
        <w:spacing w:before="60"/>
        <w:jc w:val="center"/>
        <w:rPr>
          <w:rFonts w:ascii="Verdana" w:hAnsi="Verdana"/>
          <w:i w:val="0"/>
          <w:sz w:val="22"/>
          <w:szCs w:val="22"/>
        </w:rPr>
      </w:pPr>
      <w:r w:rsidRPr="004047A6">
        <w:rPr>
          <w:rFonts w:ascii="Verdana" w:hAnsi="Verdana"/>
          <w:i w:val="0"/>
          <w:sz w:val="22"/>
          <w:szCs w:val="22"/>
        </w:rPr>
        <w:lastRenderedPageBreak/>
        <w:t>Art.22</w:t>
      </w:r>
    </w:p>
    <w:p w:rsidR="00573173" w:rsidRPr="004047A6" w:rsidRDefault="00573173" w:rsidP="004D56CA">
      <w:pPr>
        <w:pStyle w:val="Titolo2"/>
        <w:spacing w:before="60"/>
        <w:jc w:val="center"/>
        <w:rPr>
          <w:rFonts w:ascii="Verdana" w:hAnsi="Verdana"/>
          <w:i w:val="0"/>
          <w:sz w:val="22"/>
          <w:szCs w:val="22"/>
        </w:rPr>
      </w:pPr>
      <w:r w:rsidRPr="004047A6">
        <w:rPr>
          <w:rFonts w:ascii="Verdana" w:hAnsi="Verdana"/>
          <w:i w:val="0"/>
          <w:sz w:val="22"/>
          <w:szCs w:val="22"/>
        </w:rPr>
        <w:t>NORME E DISPOSIZIONI FINALI</w:t>
      </w:r>
    </w:p>
    <w:p w:rsidR="00FD5928" w:rsidRPr="004047A6" w:rsidRDefault="00573173" w:rsidP="004047A6">
      <w:pPr>
        <w:jc w:val="both"/>
        <w:rPr>
          <w:rFonts w:ascii="Verdana" w:hAnsi="Verdana"/>
          <w:sz w:val="22"/>
          <w:szCs w:val="22"/>
        </w:rPr>
      </w:pPr>
      <w:r w:rsidRPr="004047A6">
        <w:rPr>
          <w:rFonts w:ascii="Verdana" w:hAnsi="Verdana" w:cs="Arial"/>
          <w:sz w:val="22"/>
          <w:szCs w:val="22"/>
        </w:rPr>
        <w:t xml:space="preserve">La procedura di acquisto potrà essere ritenuta valida anche in presenza di una sola offerta. </w:t>
      </w:r>
      <w:r w:rsidRPr="004047A6">
        <w:rPr>
          <w:rFonts w:ascii="Verdana" w:hAnsi="Verdana" w:cs="Arial"/>
          <w:sz w:val="22"/>
          <w:szCs w:val="22"/>
          <w:lang w:eastAsia="it-IT"/>
        </w:rPr>
        <w:t xml:space="preserve">L'Azienda Ospedaliero Universitaria di Ferrara </w:t>
      </w:r>
      <w:r w:rsidRPr="004047A6">
        <w:rPr>
          <w:rFonts w:ascii="Verdana" w:hAnsi="Verdana" w:cs="Arial"/>
          <w:sz w:val="22"/>
          <w:szCs w:val="22"/>
        </w:rPr>
        <w:t xml:space="preserve">si riserva la possibilità di annullare i risultati della procedura qualora ritenga di non aver raggiunto l'obiettivo che si prefiggeva, a proprio motivato giudizio e in caso di offerte presentate da ditte in raggruppamento temporaneo d’impresa, qualora siano violati i principi volti al rispetto della libera concorrenza. </w:t>
      </w:r>
      <w:r w:rsidRPr="004047A6">
        <w:rPr>
          <w:rFonts w:ascii="Verdana" w:hAnsi="Verdana" w:cs="Arial"/>
          <w:sz w:val="22"/>
          <w:szCs w:val="22"/>
          <w:lang w:eastAsia="it-IT"/>
        </w:rPr>
        <w:t xml:space="preserve">L'Azienda Ospedaliero Universitaria di Ferrara </w:t>
      </w:r>
      <w:r w:rsidRPr="004047A6">
        <w:rPr>
          <w:rFonts w:ascii="Verdana" w:hAnsi="Verdana" w:cs="Arial"/>
          <w:sz w:val="22"/>
          <w:szCs w:val="22"/>
        </w:rPr>
        <w:t xml:space="preserve">si riserva altresì la facoltà di non aggiudicare totalmente o parzialmente la gara, oppure di riaprirne i termini con provvedimento motivato, nell’esclusivo interesse pubblico dandone comunicazione motivata alle ditte concorrenti. senza che le stesse possano vantare diritti o pretese di sorta. </w:t>
      </w:r>
      <w:r w:rsidRPr="004047A6">
        <w:rPr>
          <w:rFonts w:ascii="Verdana" w:hAnsi="Verdana" w:cs="Arial"/>
          <w:sz w:val="22"/>
          <w:szCs w:val="22"/>
          <w:lang w:eastAsia="it-IT"/>
        </w:rPr>
        <w:t xml:space="preserve">L'Azienda Ospedaliero Universitaria di Ferrara </w:t>
      </w:r>
      <w:r w:rsidRPr="004047A6">
        <w:rPr>
          <w:rFonts w:ascii="Verdana" w:hAnsi="Verdana" w:cs="Arial"/>
          <w:sz w:val="22"/>
          <w:szCs w:val="22"/>
        </w:rPr>
        <w:t>si riserva anche di revocare la procedura di gara nel caso in cui si pervenga l’aggiudicazione di una procedura di affidamento centralizzata a livello regionale, senza che le ditte partecipanti possano avanzare qualsiasi pretesa e/o indennizzo per spese sostenute. Per quanto non espressamente previsto nei documenti, si intendono applicabili le disposizioni di legge comunitarie, nazionali e regionali in materia di appalti pubblici, le norme del codice civile riguardanti il contratto d’appalto, nonché i principi della legge n. 241/1990 e successive modifiche.</w:t>
      </w:r>
      <w:r w:rsidR="00DB4EA3" w:rsidRPr="004047A6">
        <w:rPr>
          <w:rFonts w:ascii="Verdana" w:hAnsi="Verdana"/>
          <w:sz w:val="22"/>
          <w:szCs w:val="22"/>
        </w:rPr>
        <w:t xml:space="preserve">              </w:t>
      </w:r>
      <w:r w:rsidR="00FD5928" w:rsidRPr="004047A6">
        <w:rPr>
          <w:rFonts w:ascii="Verdana" w:hAnsi="Verdana"/>
          <w:sz w:val="22"/>
          <w:szCs w:val="22"/>
        </w:rPr>
        <w:t xml:space="preserve">          </w:t>
      </w:r>
    </w:p>
    <w:p w:rsidR="00E96006" w:rsidRDefault="00E96006" w:rsidP="00E96006">
      <w:pPr>
        <w:suppressAutoHyphens w:val="0"/>
        <w:autoSpaceDE w:val="0"/>
        <w:autoSpaceDN w:val="0"/>
        <w:adjustRightInd w:val="0"/>
        <w:spacing w:line="280" w:lineRule="auto"/>
        <w:jc w:val="both"/>
        <w:rPr>
          <w:rFonts w:ascii="Verdana" w:hAnsi="Verdana" w:cs="Calibri"/>
          <w:b/>
          <w:lang w:eastAsia="it-IT"/>
        </w:rPr>
      </w:pPr>
      <w:r>
        <w:rPr>
          <w:rFonts w:ascii="Verdana" w:hAnsi="Verdana" w:cs="Calibri"/>
          <w:b/>
          <w:lang w:eastAsia="it-IT"/>
        </w:rPr>
        <w:tab/>
      </w:r>
      <w:r>
        <w:rPr>
          <w:rFonts w:ascii="Verdana" w:hAnsi="Verdana" w:cs="Calibri"/>
          <w:b/>
          <w:lang w:eastAsia="it-IT"/>
        </w:rPr>
        <w:tab/>
      </w:r>
      <w:r>
        <w:rPr>
          <w:rFonts w:ascii="Verdana" w:hAnsi="Verdana" w:cs="Calibri"/>
          <w:b/>
          <w:lang w:eastAsia="it-IT"/>
        </w:rPr>
        <w:tab/>
      </w:r>
      <w:r>
        <w:rPr>
          <w:rFonts w:ascii="Verdana" w:hAnsi="Verdana" w:cs="Calibri"/>
          <w:b/>
          <w:lang w:eastAsia="it-IT"/>
        </w:rPr>
        <w:tab/>
      </w:r>
      <w:r>
        <w:rPr>
          <w:rFonts w:ascii="Verdana" w:hAnsi="Verdana" w:cs="Calibri"/>
          <w:b/>
          <w:lang w:eastAsia="it-IT"/>
        </w:rPr>
        <w:tab/>
      </w:r>
      <w:r>
        <w:rPr>
          <w:rFonts w:ascii="Verdana" w:hAnsi="Verdana" w:cs="Calibri"/>
          <w:b/>
          <w:lang w:eastAsia="it-IT"/>
        </w:rPr>
        <w:tab/>
      </w:r>
    </w:p>
    <w:p w:rsidR="00E96006" w:rsidRDefault="00E96006" w:rsidP="006D148B">
      <w:pPr>
        <w:pStyle w:val="Corpodeltesto"/>
        <w:spacing w:before="63" w:line="276" w:lineRule="auto"/>
        <w:ind w:right="102"/>
        <w:jc w:val="both"/>
        <w:rPr>
          <w:rFonts w:ascii="Verdana" w:hAnsi="Verdana"/>
        </w:rPr>
      </w:pPr>
    </w:p>
    <w:p w:rsidR="006D148B" w:rsidRDefault="006D148B" w:rsidP="006D148B">
      <w:pPr>
        <w:pStyle w:val="Corpodeltesto"/>
        <w:spacing w:before="63" w:line="276" w:lineRule="auto"/>
        <w:ind w:right="102"/>
        <w:jc w:val="both"/>
        <w:rPr>
          <w:rFonts w:ascii="Verdana" w:hAnsi="Verdana"/>
          <w:b/>
        </w:rPr>
      </w:pPr>
    </w:p>
    <w:p w:rsidR="006D148B" w:rsidRDefault="006D148B" w:rsidP="008E58DF">
      <w:pPr>
        <w:pStyle w:val="Corpodeltesto"/>
        <w:spacing w:before="63" w:line="283" w:lineRule="auto"/>
        <w:ind w:right="102"/>
        <w:jc w:val="both"/>
        <w:rPr>
          <w:rFonts w:ascii="Verdana" w:hAnsi="Verdana"/>
        </w:rPr>
      </w:pPr>
    </w:p>
    <w:p w:rsidR="008E58DF" w:rsidRDefault="008E58DF" w:rsidP="008E58DF">
      <w:pPr>
        <w:pStyle w:val="Corpodeltesto"/>
        <w:spacing w:before="63" w:line="283" w:lineRule="auto"/>
        <w:ind w:right="102"/>
        <w:jc w:val="both"/>
        <w:rPr>
          <w:rFonts w:ascii="Verdana" w:hAnsi="Verdana"/>
        </w:rPr>
      </w:pPr>
    </w:p>
    <w:p w:rsidR="000C54CA" w:rsidRPr="00291E41" w:rsidRDefault="000C54CA" w:rsidP="000C54CA">
      <w:pPr>
        <w:autoSpaceDE w:val="0"/>
        <w:autoSpaceDN w:val="0"/>
        <w:adjustRightInd w:val="0"/>
        <w:spacing w:line="283" w:lineRule="auto"/>
        <w:jc w:val="both"/>
        <w:rPr>
          <w:rFonts w:ascii="Verdana" w:hAnsi="Verdana" w:cs="Garamond"/>
        </w:rPr>
      </w:pPr>
    </w:p>
    <w:p w:rsidR="00AA6E94" w:rsidRDefault="00AA6E94" w:rsidP="00AA6E94">
      <w:pPr>
        <w:spacing w:line="283" w:lineRule="auto"/>
        <w:ind w:right="102"/>
        <w:jc w:val="both"/>
        <w:rPr>
          <w:rFonts w:ascii="Verdana" w:hAnsi="Verdana" w:cs="Garamond"/>
        </w:rPr>
      </w:pPr>
    </w:p>
    <w:p w:rsidR="00D43ACA" w:rsidRDefault="00D43ACA" w:rsidP="00D43ACA">
      <w:pPr>
        <w:autoSpaceDE w:val="0"/>
        <w:autoSpaceDN w:val="0"/>
        <w:adjustRightInd w:val="0"/>
        <w:spacing w:line="283" w:lineRule="auto"/>
        <w:jc w:val="center"/>
        <w:rPr>
          <w:rFonts w:ascii="Verdana" w:hAnsi="Verdana" w:cs="Arial"/>
          <w:b/>
        </w:rPr>
      </w:pPr>
    </w:p>
    <w:p w:rsidR="00C4591D" w:rsidRDefault="00C4591D" w:rsidP="00F456CD">
      <w:pPr>
        <w:spacing w:before="60" w:after="60" w:line="283" w:lineRule="auto"/>
        <w:jc w:val="both"/>
        <w:rPr>
          <w:rFonts w:ascii="Verdana" w:hAnsi="Verdana" w:cs="Calibri"/>
        </w:rPr>
      </w:pPr>
    </w:p>
    <w:p w:rsidR="00F456CD" w:rsidRDefault="00F456CD" w:rsidP="00F456CD">
      <w:pPr>
        <w:pStyle w:val="Testonormale"/>
        <w:spacing w:line="283" w:lineRule="auto"/>
        <w:jc w:val="both"/>
        <w:rPr>
          <w:rFonts w:ascii="Verdana" w:hAnsi="Verdana"/>
        </w:rPr>
      </w:pPr>
    </w:p>
    <w:p w:rsidR="00AB7F44" w:rsidRDefault="00AB7F44" w:rsidP="00F456CD">
      <w:pPr>
        <w:spacing w:line="283" w:lineRule="auto"/>
        <w:jc w:val="both"/>
        <w:rPr>
          <w:rFonts w:ascii="Verdana" w:hAnsi="Verdana"/>
        </w:rPr>
      </w:pPr>
    </w:p>
    <w:p w:rsidR="00AB7F44" w:rsidRDefault="00AB7F44" w:rsidP="00F456CD">
      <w:pPr>
        <w:jc w:val="both"/>
      </w:pPr>
    </w:p>
    <w:p w:rsidR="00AB7F44" w:rsidRDefault="00AB7F44" w:rsidP="00F456CD">
      <w:pPr>
        <w:jc w:val="both"/>
      </w:pPr>
    </w:p>
    <w:p w:rsidR="00AB7F44" w:rsidRDefault="00AB7F44" w:rsidP="00AB7F44"/>
    <w:p w:rsidR="00AB7F44" w:rsidRDefault="00AB7F44" w:rsidP="00AB7F44"/>
    <w:p w:rsidR="00AB7F44" w:rsidRDefault="00AB7F44" w:rsidP="00AB7F44"/>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935B7F" w:rsidRDefault="00935B7F">
      <w:pPr>
        <w:jc w:val="center"/>
        <w:rPr>
          <w:b/>
        </w:rPr>
      </w:pPr>
    </w:p>
    <w:p w:rsidR="00E17B8B" w:rsidRDefault="00E17B8B" w:rsidP="008359AE">
      <w:pPr>
        <w:shd w:val="clear" w:color="auto" w:fill="FFFFFF"/>
        <w:outlineLvl w:val="0"/>
        <w:rPr>
          <w:rFonts w:ascii="Verdana" w:hAnsi="Verdana" w:cs="Verdana"/>
          <w:b/>
          <w:bCs/>
          <w:color w:val="000000"/>
          <w:u w:val="single"/>
        </w:rPr>
      </w:pPr>
    </w:p>
    <w:p w:rsidR="00E17B8B" w:rsidRDefault="00E17B8B" w:rsidP="00E17B8B"/>
    <w:sectPr w:rsidR="00E17B8B" w:rsidSect="00E96006">
      <w:footerReference w:type="default" r:id="rId15"/>
      <w:footnotePr>
        <w:pos w:val="beneathText"/>
      </w:footnotePr>
      <w:pgSz w:w="11905" w:h="16837" w:code="9"/>
      <w:pgMar w:top="1135" w:right="1134" w:bottom="1134"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2B9" w:rsidRDefault="003C62B9" w:rsidP="005958B4">
      <w:r>
        <w:separator/>
      </w:r>
    </w:p>
  </w:endnote>
  <w:endnote w:type="continuationSeparator" w:id="1">
    <w:p w:rsidR="003C62B9" w:rsidRDefault="003C62B9" w:rsidP="00595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B9" w:rsidRDefault="003C62B9" w:rsidP="00AA06D6">
    <w:pPr>
      <w:pStyle w:val="Pidipagina"/>
      <w:pBdr>
        <w:top w:val="thinThickSmallGap" w:sz="24" w:space="1" w:color="622423"/>
      </w:pBdr>
      <w:tabs>
        <w:tab w:val="clear" w:pos="4819"/>
        <w:tab w:val="clear" w:pos="9638"/>
        <w:tab w:val="right" w:pos="9637"/>
      </w:tabs>
      <w:rPr>
        <w:rFonts w:ascii="Cambria" w:hAnsi="Cambria"/>
      </w:rPr>
    </w:pPr>
    <w:r>
      <w:rPr>
        <w:rFonts w:ascii="Cambria" w:hAnsi="Cambria"/>
        <w:b/>
      </w:rPr>
      <w:t xml:space="preserve">  </w:t>
    </w:r>
    <w:r>
      <w:rPr>
        <w:rFonts w:ascii="Cambria" w:hAnsi="Cambria"/>
      </w:rPr>
      <w:tab/>
      <w:t xml:space="preserve">Pagina </w:t>
    </w:r>
    <w:fldSimple w:instr=" PAGE   \* MERGEFORMAT ">
      <w:r w:rsidR="005B55FE" w:rsidRPr="005B55FE">
        <w:rPr>
          <w:rFonts w:ascii="Cambria" w:hAnsi="Cambria"/>
          <w:noProof/>
        </w:rPr>
        <w:t>2</w:t>
      </w:r>
    </w:fldSimple>
  </w:p>
  <w:p w:rsidR="003C62B9" w:rsidRDefault="003C62B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2B9" w:rsidRDefault="003C62B9" w:rsidP="005958B4">
      <w:r>
        <w:separator/>
      </w:r>
    </w:p>
  </w:footnote>
  <w:footnote w:type="continuationSeparator" w:id="1">
    <w:p w:rsidR="003C62B9" w:rsidRDefault="003C62B9" w:rsidP="00595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5F88FD4"/>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76718F7"/>
    <w:multiLevelType w:val="hybridMultilevel"/>
    <w:tmpl w:val="F35A8BB6"/>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F03894"/>
    <w:multiLevelType w:val="hybridMultilevel"/>
    <w:tmpl w:val="10BA086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F33E6D"/>
    <w:multiLevelType w:val="hybridMultilevel"/>
    <w:tmpl w:val="57BC264C"/>
    <w:lvl w:ilvl="0" w:tplc="0410000F">
      <w:start w:val="1"/>
      <w:numFmt w:val="decimal"/>
      <w:lvlText w:val="%1."/>
      <w:lvlJc w:val="left"/>
      <w:pPr>
        <w:tabs>
          <w:tab w:val="num" w:pos="833"/>
        </w:tabs>
        <w:ind w:left="833" w:hanging="360"/>
      </w:pPr>
    </w:lvl>
    <w:lvl w:ilvl="1" w:tplc="04100019" w:tentative="1">
      <w:start w:val="1"/>
      <w:numFmt w:val="lowerLetter"/>
      <w:lvlText w:val="%2."/>
      <w:lvlJc w:val="left"/>
      <w:pPr>
        <w:tabs>
          <w:tab w:val="num" w:pos="1553"/>
        </w:tabs>
        <w:ind w:left="1553" w:hanging="360"/>
      </w:pPr>
    </w:lvl>
    <w:lvl w:ilvl="2" w:tplc="0410001B" w:tentative="1">
      <w:start w:val="1"/>
      <w:numFmt w:val="lowerRoman"/>
      <w:lvlText w:val="%3."/>
      <w:lvlJc w:val="right"/>
      <w:pPr>
        <w:tabs>
          <w:tab w:val="num" w:pos="2273"/>
        </w:tabs>
        <w:ind w:left="2273" w:hanging="180"/>
      </w:pPr>
    </w:lvl>
    <w:lvl w:ilvl="3" w:tplc="0410000F" w:tentative="1">
      <w:start w:val="1"/>
      <w:numFmt w:val="decimal"/>
      <w:lvlText w:val="%4."/>
      <w:lvlJc w:val="left"/>
      <w:pPr>
        <w:tabs>
          <w:tab w:val="num" w:pos="2993"/>
        </w:tabs>
        <w:ind w:left="2993" w:hanging="360"/>
      </w:pPr>
    </w:lvl>
    <w:lvl w:ilvl="4" w:tplc="04100019" w:tentative="1">
      <w:start w:val="1"/>
      <w:numFmt w:val="lowerLetter"/>
      <w:lvlText w:val="%5."/>
      <w:lvlJc w:val="left"/>
      <w:pPr>
        <w:tabs>
          <w:tab w:val="num" w:pos="3713"/>
        </w:tabs>
        <w:ind w:left="3713" w:hanging="360"/>
      </w:pPr>
    </w:lvl>
    <w:lvl w:ilvl="5" w:tplc="0410001B" w:tentative="1">
      <w:start w:val="1"/>
      <w:numFmt w:val="lowerRoman"/>
      <w:lvlText w:val="%6."/>
      <w:lvlJc w:val="right"/>
      <w:pPr>
        <w:tabs>
          <w:tab w:val="num" w:pos="4433"/>
        </w:tabs>
        <w:ind w:left="4433" w:hanging="180"/>
      </w:pPr>
    </w:lvl>
    <w:lvl w:ilvl="6" w:tplc="0410000F" w:tentative="1">
      <w:start w:val="1"/>
      <w:numFmt w:val="decimal"/>
      <w:lvlText w:val="%7."/>
      <w:lvlJc w:val="left"/>
      <w:pPr>
        <w:tabs>
          <w:tab w:val="num" w:pos="5153"/>
        </w:tabs>
        <w:ind w:left="5153" w:hanging="360"/>
      </w:pPr>
    </w:lvl>
    <w:lvl w:ilvl="7" w:tplc="04100019" w:tentative="1">
      <w:start w:val="1"/>
      <w:numFmt w:val="lowerLetter"/>
      <w:lvlText w:val="%8."/>
      <w:lvlJc w:val="left"/>
      <w:pPr>
        <w:tabs>
          <w:tab w:val="num" w:pos="5873"/>
        </w:tabs>
        <w:ind w:left="5873" w:hanging="360"/>
      </w:pPr>
    </w:lvl>
    <w:lvl w:ilvl="8" w:tplc="0410001B" w:tentative="1">
      <w:start w:val="1"/>
      <w:numFmt w:val="lowerRoman"/>
      <w:lvlText w:val="%9."/>
      <w:lvlJc w:val="right"/>
      <w:pPr>
        <w:tabs>
          <w:tab w:val="num" w:pos="6593"/>
        </w:tabs>
        <w:ind w:left="6593" w:hanging="180"/>
      </w:pPr>
    </w:lvl>
  </w:abstractNum>
  <w:abstractNum w:abstractNumId="4">
    <w:nsid w:val="0FB54460"/>
    <w:multiLevelType w:val="hybridMultilevel"/>
    <w:tmpl w:val="FCDC1A88"/>
    <w:lvl w:ilvl="0" w:tplc="51F0DE7A">
      <w:start w:val="1"/>
      <w:numFmt w:val="lowerLetter"/>
      <w:lvlText w:val="%1."/>
      <w:lvlJc w:val="left"/>
      <w:pPr>
        <w:ind w:left="681" w:hanging="284"/>
      </w:pPr>
      <w:rPr>
        <w:rFonts w:ascii="Verdana" w:eastAsia="Times New Roman" w:hAnsi="Verdana" w:cs="Times New Roman" w:hint="default"/>
        <w:spacing w:val="-1"/>
        <w:w w:val="100"/>
        <w:sz w:val="24"/>
        <w:szCs w:val="24"/>
      </w:rPr>
    </w:lvl>
    <w:lvl w:ilvl="1" w:tplc="2E062700">
      <w:start w:val="1"/>
      <w:numFmt w:val="bullet"/>
      <w:lvlText w:val="•"/>
      <w:lvlJc w:val="left"/>
      <w:pPr>
        <w:ind w:left="1598" w:hanging="284"/>
      </w:pPr>
      <w:rPr>
        <w:rFonts w:hint="default"/>
      </w:rPr>
    </w:lvl>
    <w:lvl w:ilvl="2" w:tplc="A4BEAE5E">
      <w:start w:val="1"/>
      <w:numFmt w:val="bullet"/>
      <w:lvlText w:val="•"/>
      <w:lvlJc w:val="left"/>
      <w:pPr>
        <w:ind w:left="2516" w:hanging="284"/>
      </w:pPr>
      <w:rPr>
        <w:rFonts w:hint="default"/>
      </w:rPr>
    </w:lvl>
    <w:lvl w:ilvl="3" w:tplc="DB12F474">
      <w:start w:val="1"/>
      <w:numFmt w:val="bullet"/>
      <w:lvlText w:val="•"/>
      <w:lvlJc w:val="left"/>
      <w:pPr>
        <w:ind w:left="3434" w:hanging="284"/>
      </w:pPr>
      <w:rPr>
        <w:rFonts w:hint="default"/>
      </w:rPr>
    </w:lvl>
    <w:lvl w:ilvl="4" w:tplc="A2FC376E">
      <w:start w:val="1"/>
      <w:numFmt w:val="bullet"/>
      <w:lvlText w:val="•"/>
      <w:lvlJc w:val="left"/>
      <w:pPr>
        <w:ind w:left="4352" w:hanging="284"/>
      </w:pPr>
      <w:rPr>
        <w:rFonts w:hint="default"/>
      </w:rPr>
    </w:lvl>
    <w:lvl w:ilvl="5" w:tplc="EABE15DC">
      <w:start w:val="1"/>
      <w:numFmt w:val="bullet"/>
      <w:lvlText w:val="•"/>
      <w:lvlJc w:val="left"/>
      <w:pPr>
        <w:ind w:left="5270" w:hanging="284"/>
      </w:pPr>
      <w:rPr>
        <w:rFonts w:hint="default"/>
      </w:rPr>
    </w:lvl>
    <w:lvl w:ilvl="6" w:tplc="07B29C26">
      <w:start w:val="1"/>
      <w:numFmt w:val="bullet"/>
      <w:lvlText w:val="•"/>
      <w:lvlJc w:val="left"/>
      <w:pPr>
        <w:ind w:left="6188" w:hanging="284"/>
      </w:pPr>
      <w:rPr>
        <w:rFonts w:hint="default"/>
      </w:rPr>
    </w:lvl>
    <w:lvl w:ilvl="7" w:tplc="DCBCA3F4">
      <w:start w:val="1"/>
      <w:numFmt w:val="bullet"/>
      <w:lvlText w:val="•"/>
      <w:lvlJc w:val="left"/>
      <w:pPr>
        <w:ind w:left="7106" w:hanging="284"/>
      </w:pPr>
      <w:rPr>
        <w:rFonts w:hint="default"/>
      </w:rPr>
    </w:lvl>
    <w:lvl w:ilvl="8" w:tplc="6DBC3C2C">
      <w:start w:val="1"/>
      <w:numFmt w:val="bullet"/>
      <w:lvlText w:val="•"/>
      <w:lvlJc w:val="left"/>
      <w:pPr>
        <w:ind w:left="8024" w:hanging="284"/>
      </w:pPr>
      <w:rPr>
        <w:rFonts w:hint="default"/>
      </w:rPr>
    </w:lvl>
  </w:abstractNum>
  <w:abstractNum w:abstractNumId="5">
    <w:nsid w:val="12487A89"/>
    <w:multiLevelType w:val="hybridMultilevel"/>
    <w:tmpl w:val="00F40896"/>
    <w:lvl w:ilvl="0" w:tplc="04100017">
      <w:start w:val="1"/>
      <w:numFmt w:val="lowerLetter"/>
      <w:lvlText w:val="%1)"/>
      <w:lvlJc w:val="left"/>
      <w:pPr>
        <w:ind w:left="720" w:hanging="360"/>
      </w:pPr>
      <w:rPr>
        <w:rFonts w:cs="Times New Roman" w:hint="default"/>
        <w:b/>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27F43D0"/>
    <w:multiLevelType w:val="hybridMultilevel"/>
    <w:tmpl w:val="C7664C9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A4A368B"/>
    <w:multiLevelType w:val="hybridMultilevel"/>
    <w:tmpl w:val="4B184232"/>
    <w:lvl w:ilvl="0" w:tplc="67D0301A">
      <w:start w:val="16"/>
      <w:numFmt w:val="decimal"/>
      <w:lvlText w:val="%1."/>
      <w:lvlJc w:val="left"/>
      <w:pPr>
        <w:ind w:left="574" w:hanging="358"/>
      </w:pPr>
      <w:rPr>
        <w:rFonts w:ascii="Garamond" w:eastAsia="Times New Roman" w:hAnsi="Garamond" w:cs="Times New Roman" w:hint="default"/>
        <w:b/>
        <w:bCs/>
        <w:w w:val="100"/>
        <w:sz w:val="24"/>
        <w:szCs w:val="24"/>
      </w:rPr>
    </w:lvl>
    <w:lvl w:ilvl="1" w:tplc="EA929A4C">
      <w:start w:val="1"/>
      <w:numFmt w:val="lowerLetter"/>
      <w:lvlText w:val="%2)"/>
      <w:lvlJc w:val="left"/>
      <w:pPr>
        <w:ind w:left="1046" w:hanging="648"/>
      </w:pPr>
      <w:rPr>
        <w:rFonts w:ascii="Verdana" w:eastAsia="Times New Roman" w:hAnsi="Verdana" w:cs="Times New Roman" w:hint="default"/>
        <w:b w:val="0"/>
        <w:spacing w:val="-1"/>
        <w:w w:val="99"/>
        <w:sz w:val="24"/>
        <w:szCs w:val="24"/>
      </w:rPr>
    </w:lvl>
    <w:lvl w:ilvl="2" w:tplc="0C8828A6">
      <w:start w:val="1"/>
      <w:numFmt w:val="bullet"/>
      <w:lvlText w:val="•"/>
      <w:lvlJc w:val="left"/>
      <w:pPr>
        <w:ind w:left="820" w:hanging="648"/>
      </w:pPr>
      <w:rPr>
        <w:rFonts w:hint="default"/>
      </w:rPr>
    </w:lvl>
    <w:lvl w:ilvl="3" w:tplc="F14A28DC">
      <w:start w:val="1"/>
      <w:numFmt w:val="bullet"/>
      <w:lvlText w:val="•"/>
      <w:lvlJc w:val="left"/>
      <w:pPr>
        <w:ind w:left="1040" w:hanging="648"/>
      </w:pPr>
      <w:rPr>
        <w:rFonts w:hint="default"/>
      </w:rPr>
    </w:lvl>
    <w:lvl w:ilvl="4" w:tplc="F976DC2C">
      <w:start w:val="1"/>
      <w:numFmt w:val="bullet"/>
      <w:lvlText w:val="•"/>
      <w:lvlJc w:val="left"/>
      <w:pPr>
        <w:ind w:left="2300" w:hanging="648"/>
      </w:pPr>
      <w:rPr>
        <w:rFonts w:hint="default"/>
      </w:rPr>
    </w:lvl>
    <w:lvl w:ilvl="5" w:tplc="3812778E">
      <w:start w:val="1"/>
      <w:numFmt w:val="bullet"/>
      <w:lvlText w:val="•"/>
      <w:lvlJc w:val="left"/>
      <w:pPr>
        <w:ind w:left="3560" w:hanging="648"/>
      </w:pPr>
      <w:rPr>
        <w:rFonts w:hint="default"/>
      </w:rPr>
    </w:lvl>
    <w:lvl w:ilvl="6" w:tplc="DD4C6A5A">
      <w:start w:val="1"/>
      <w:numFmt w:val="bullet"/>
      <w:lvlText w:val="•"/>
      <w:lvlJc w:val="left"/>
      <w:pPr>
        <w:ind w:left="4820" w:hanging="648"/>
      </w:pPr>
      <w:rPr>
        <w:rFonts w:hint="default"/>
      </w:rPr>
    </w:lvl>
    <w:lvl w:ilvl="7" w:tplc="8EBE73D8">
      <w:start w:val="1"/>
      <w:numFmt w:val="bullet"/>
      <w:lvlText w:val="•"/>
      <w:lvlJc w:val="left"/>
      <w:pPr>
        <w:ind w:left="6080" w:hanging="648"/>
      </w:pPr>
      <w:rPr>
        <w:rFonts w:hint="default"/>
      </w:rPr>
    </w:lvl>
    <w:lvl w:ilvl="8" w:tplc="C9184C6A">
      <w:start w:val="1"/>
      <w:numFmt w:val="bullet"/>
      <w:lvlText w:val="•"/>
      <w:lvlJc w:val="left"/>
      <w:pPr>
        <w:ind w:left="7340" w:hanging="648"/>
      </w:pPr>
      <w:rPr>
        <w:rFonts w:hint="default"/>
      </w:rPr>
    </w:lvl>
  </w:abstractNum>
  <w:abstractNum w:abstractNumId="8">
    <w:nsid w:val="1F386BBF"/>
    <w:multiLevelType w:val="hybridMultilevel"/>
    <w:tmpl w:val="B582C1F0"/>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08120CA"/>
    <w:multiLevelType w:val="hybridMultilevel"/>
    <w:tmpl w:val="EBA4B056"/>
    <w:lvl w:ilvl="0" w:tplc="0410000F">
      <w:start w:val="1"/>
      <w:numFmt w:val="decimal"/>
      <w:lvlText w:val="%1."/>
      <w:lvlJc w:val="left"/>
      <w:pPr>
        <w:tabs>
          <w:tab w:val="num" w:pos="720"/>
        </w:tabs>
        <w:ind w:left="720" w:hanging="360"/>
      </w:pPr>
    </w:lvl>
    <w:lvl w:ilvl="1" w:tplc="7F3EDF52">
      <w:start w:val="1"/>
      <w:numFmt w:val="lowerLetter"/>
      <w:lvlText w:val="%2)"/>
      <w:lvlJc w:val="left"/>
      <w:pPr>
        <w:tabs>
          <w:tab w:val="num" w:pos="1440"/>
        </w:tabs>
        <w:ind w:left="1440" w:hanging="360"/>
      </w:pPr>
      <w:rPr>
        <w:rFonts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507256B"/>
    <w:multiLevelType w:val="hybridMultilevel"/>
    <w:tmpl w:val="7110FA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7E66D3D"/>
    <w:multiLevelType w:val="multilevel"/>
    <w:tmpl w:val="0AD8573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trike w:val="0"/>
        <w:dstrike w:val="0"/>
        <w:sz w:val="24"/>
        <w:szCs w:val="24"/>
      </w:rPr>
    </w:lvl>
    <w:lvl w:ilvl="2">
      <w:start w:val="1"/>
      <w:numFmt w:val="decimal"/>
      <w:lvlText w:val="%3)"/>
      <w:lvlJc w:val="left"/>
      <w:pPr>
        <w:ind w:left="930"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790" w:hanging="648"/>
      </w:pPr>
      <w:rPr>
        <w:rFonts w:ascii="Verdana" w:eastAsia="Times New Roman" w:hAnsi="Verdana"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8A15DDB"/>
    <w:multiLevelType w:val="hybridMultilevel"/>
    <w:tmpl w:val="8F94C534"/>
    <w:lvl w:ilvl="0" w:tplc="E416A56E">
      <w:start w:val="1"/>
      <w:numFmt w:val="decimal"/>
      <w:lvlText w:val="%1)"/>
      <w:lvlJc w:val="left"/>
      <w:pPr>
        <w:ind w:left="465" w:hanging="285"/>
      </w:pPr>
      <w:rPr>
        <w:rFonts w:ascii="Verdana" w:eastAsia="Times New Roman" w:hAnsi="Verdana" w:cs="Times New Roman" w:hint="default"/>
        <w:w w:val="99"/>
        <w:sz w:val="24"/>
        <w:szCs w:val="24"/>
      </w:rPr>
    </w:lvl>
    <w:lvl w:ilvl="1" w:tplc="E2A8D690">
      <w:start w:val="1"/>
      <w:numFmt w:val="lowerLetter"/>
      <w:lvlText w:val="%2."/>
      <w:lvlJc w:val="left"/>
      <w:pPr>
        <w:ind w:left="1145" w:hanging="425"/>
      </w:pPr>
      <w:rPr>
        <w:rFonts w:ascii="Verdana" w:eastAsia="Times New Roman" w:hAnsi="Verdana" w:cs="Times New Roman" w:hint="default"/>
        <w:spacing w:val="-1"/>
        <w:w w:val="100"/>
        <w:sz w:val="24"/>
        <w:szCs w:val="24"/>
      </w:rPr>
    </w:lvl>
    <w:lvl w:ilvl="2" w:tplc="9FA28848">
      <w:start w:val="1"/>
      <w:numFmt w:val="bullet"/>
      <w:lvlText w:val="•"/>
      <w:lvlJc w:val="left"/>
      <w:pPr>
        <w:ind w:left="1891" w:hanging="425"/>
      </w:pPr>
      <w:rPr>
        <w:rFonts w:hint="default"/>
      </w:rPr>
    </w:lvl>
    <w:lvl w:ilvl="3" w:tplc="93A6E6A8">
      <w:start w:val="1"/>
      <w:numFmt w:val="bullet"/>
      <w:lvlText w:val="•"/>
      <w:lvlJc w:val="left"/>
      <w:pPr>
        <w:ind w:left="2895" w:hanging="425"/>
      </w:pPr>
      <w:rPr>
        <w:rFonts w:hint="default"/>
      </w:rPr>
    </w:lvl>
    <w:lvl w:ilvl="4" w:tplc="72F223FA">
      <w:start w:val="1"/>
      <w:numFmt w:val="bullet"/>
      <w:lvlText w:val="•"/>
      <w:lvlJc w:val="left"/>
      <w:pPr>
        <w:ind w:left="3900" w:hanging="425"/>
      </w:pPr>
      <w:rPr>
        <w:rFonts w:hint="default"/>
      </w:rPr>
    </w:lvl>
    <w:lvl w:ilvl="5" w:tplc="8370C9F8">
      <w:start w:val="1"/>
      <w:numFmt w:val="bullet"/>
      <w:lvlText w:val="•"/>
      <w:lvlJc w:val="left"/>
      <w:pPr>
        <w:ind w:left="4904" w:hanging="425"/>
      </w:pPr>
      <w:rPr>
        <w:rFonts w:hint="default"/>
      </w:rPr>
    </w:lvl>
    <w:lvl w:ilvl="6" w:tplc="AA261476">
      <w:start w:val="1"/>
      <w:numFmt w:val="bullet"/>
      <w:lvlText w:val="•"/>
      <w:lvlJc w:val="left"/>
      <w:pPr>
        <w:ind w:left="5909" w:hanging="425"/>
      </w:pPr>
      <w:rPr>
        <w:rFonts w:hint="default"/>
      </w:rPr>
    </w:lvl>
    <w:lvl w:ilvl="7" w:tplc="4BF69D4E">
      <w:start w:val="1"/>
      <w:numFmt w:val="bullet"/>
      <w:lvlText w:val="•"/>
      <w:lvlJc w:val="left"/>
      <w:pPr>
        <w:ind w:left="6913" w:hanging="425"/>
      </w:pPr>
      <w:rPr>
        <w:rFonts w:hint="default"/>
      </w:rPr>
    </w:lvl>
    <w:lvl w:ilvl="8" w:tplc="2E723254">
      <w:start w:val="1"/>
      <w:numFmt w:val="bullet"/>
      <w:lvlText w:val="•"/>
      <w:lvlJc w:val="left"/>
      <w:pPr>
        <w:ind w:left="7918" w:hanging="425"/>
      </w:pPr>
      <w:rPr>
        <w:rFonts w:hint="default"/>
      </w:rPr>
    </w:lvl>
  </w:abstractNum>
  <w:abstractNum w:abstractNumId="13">
    <w:nsid w:val="298E586F"/>
    <w:multiLevelType w:val="hybridMultilevel"/>
    <w:tmpl w:val="CDD8889A"/>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B4A63A3"/>
    <w:multiLevelType w:val="multilevel"/>
    <w:tmpl w:val="706AF3EC"/>
    <w:lvl w:ilvl="0">
      <w:start w:val="1"/>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CD47ED9"/>
    <w:multiLevelType w:val="hybridMultilevel"/>
    <w:tmpl w:val="43EE7C66"/>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E1B75AA"/>
    <w:multiLevelType w:val="hybridMultilevel"/>
    <w:tmpl w:val="FFB69034"/>
    <w:lvl w:ilvl="0" w:tplc="04100017">
      <w:start w:val="1"/>
      <w:numFmt w:val="lowerLetter"/>
      <w:lvlText w:val="%1)"/>
      <w:lvlJc w:val="left"/>
      <w:pPr>
        <w:tabs>
          <w:tab w:val="num" w:pos="720"/>
        </w:tabs>
        <w:ind w:left="720" w:hanging="360"/>
      </w:pPr>
    </w:lvl>
    <w:lvl w:ilvl="1" w:tplc="99C20E10">
      <w:start w:val="6"/>
      <w:numFmt w:val="decimal"/>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EDE3434"/>
    <w:multiLevelType w:val="hybridMultilevel"/>
    <w:tmpl w:val="C4FA3D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484AE3"/>
    <w:multiLevelType w:val="hybridMultilevel"/>
    <w:tmpl w:val="45B8EEF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365936DA"/>
    <w:multiLevelType w:val="multilevel"/>
    <w:tmpl w:val="8878E4F8"/>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ascii="Garamond" w:hAnsi="Garamond" w:cs="Times New Roman"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A6B569A"/>
    <w:multiLevelType w:val="hybridMultilevel"/>
    <w:tmpl w:val="1D966CA4"/>
    <w:lvl w:ilvl="0" w:tplc="ACD28B7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DB7477B"/>
    <w:multiLevelType w:val="multilevel"/>
    <w:tmpl w:val="DC46E274"/>
    <w:lvl w:ilvl="0">
      <w:start w:val="17"/>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4888FBE9"/>
    <w:multiLevelType w:val="hybridMultilevel"/>
    <w:tmpl w:val="68605C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B507CDD"/>
    <w:multiLevelType w:val="hybridMultilevel"/>
    <w:tmpl w:val="11764F5A"/>
    <w:lvl w:ilvl="0" w:tplc="8B363DCE">
      <w:start w:val="3"/>
      <w:numFmt w:val="bullet"/>
      <w:lvlText w:val="-"/>
      <w:lvlJc w:val="left"/>
      <w:pPr>
        <w:tabs>
          <w:tab w:val="num" w:pos="720"/>
        </w:tabs>
        <w:ind w:left="720" w:hanging="360"/>
      </w:pPr>
      <w:rPr>
        <w:rFonts w:ascii="Verdana" w:eastAsia="Times New Roman" w:hAnsi="Verdana"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BF650E9"/>
    <w:multiLevelType w:val="hybridMultilevel"/>
    <w:tmpl w:val="7806045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F541A65"/>
    <w:multiLevelType w:val="multilevel"/>
    <w:tmpl w:val="B8A64F92"/>
    <w:lvl w:ilvl="0">
      <w:start w:val="16"/>
      <w:numFmt w:val="decimal"/>
      <w:lvlText w:val="%1"/>
      <w:lvlJc w:val="left"/>
      <w:pPr>
        <w:tabs>
          <w:tab w:val="num" w:pos="585"/>
        </w:tabs>
        <w:ind w:left="585" w:hanging="585"/>
      </w:pPr>
      <w:rPr>
        <w:rFonts w:hint="default"/>
      </w:rPr>
    </w:lvl>
    <w:lvl w:ilvl="1">
      <w:start w:val="1"/>
      <w:numFmt w:val="decimal"/>
      <w:lvlText w:val="%1.%2"/>
      <w:lvlJc w:val="left"/>
      <w:pPr>
        <w:tabs>
          <w:tab w:val="num" w:pos="833"/>
        </w:tabs>
        <w:ind w:left="833" w:hanging="720"/>
      </w:pPr>
      <w:rPr>
        <w:rFonts w:hint="default"/>
      </w:rPr>
    </w:lvl>
    <w:lvl w:ilvl="2">
      <w:start w:val="1"/>
      <w:numFmt w:val="decimal"/>
      <w:lvlText w:val="%1.%2.%3"/>
      <w:lvlJc w:val="left"/>
      <w:pPr>
        <w:tabs>
          <w:tab w:val="num" w:pos="1306"/>
        </w:tabs>
        <w:ind w:left="1306" w:hanging="1080"/>
      </w:pPr>
      <w:rPr>
        <w:rFonts w:hint="default"/>
      </w:rPr>
    </w:lvl>
    <w:lvl w:ilvl="3">
      <w:start w:val="1"/>
      <w:numFmt w:val="decimal"/>
      <w:lvlText w:val="%1.%2.%3.%4"/>
      <w:lvlJc w:val="left"/>
      <w:pPr>
        <w:tabs>
          <w:tab w:val="num" w:pos="1779"/>
        </w:tabs>
        <w:ind w:left="1779" w:hanging="1440"/>
      </w:pPr>
      <w:rPr>
        <w:rFonts w:hint="default"/>
      </w:rPr>
    </w:lvl>
    <w:lvl w:ilvl="4">
      <w:start w:val="1"/>
      <w:numFmt w:val="decimal"/>
      <w:lvlText w:val="%1.%2.%3.%4.%5"/>
      <w:lvlJc w:val="left"/>
      <w:pPr>
        <w:tabs>
          <w:tab w:val="num" w:pos="1892"/>
        </w:tabs>
        <w:ind w:left="1892" w:hanging="1440"/>
      </w:pPr>
      <w:rPr>
        <w:rFonts w:hint="default"/>
      </w:rPr>
    </w:lvl>
    <w:lvl w:ilvl="5">
      <w:start w:val="1"/>
      <w:numFmt w:val="decimal"/>
      <w:lvlText w:val="%1.%2.%3.%4.%5.%6"/>
      <w:lvlJc w:val="left"/>
      <w:pPr>
        <w:tabs>
          <w:tab w:val="num" w:pos="2365"/>
        </w:tabs>
        <w:ind w:left="2365" w:hanging="1800"/>
      </w:pPr>
      <w:rPr>
        <w:rFonts w:hint="default"/>
      </w:rPr>
    </w:lvl>
    <w:lvl w:ilvl="6">
      <w:start w:val="1"/>
      <w:numFmt w:val="decimal"/>
      <w:lvlText w:val="%1.%2.%3.%4.%5.%6.%7"/>
      <w:lvlJc w:val="left"/>
      <w:pPr>
        <w:tabs>
          <w:tab w:val="num" w:pos="2838"/>
        </w:tabs>
        <w:ind w:left="2838" w:hanging="2160"/>
      </w:pPr>
      <w:rPr>
        <w:rFonts w:hint="default"/>
      </w:rPr>
    </w:lvl>
    <w:lvl w:ilvl="7">
      <w:start w:val="1"/>
      <w:numFmt w:val="decimal"/>
      <w:lvlText w:val="%1.%2.%3.%4.%5.%6.%7.%8"/>
      <w:lvlJc w:val="left"/>
      <w:pPr>
        <w:tabs>
          <w:tab w:val="num" w:pos="3311"/>
        </w:tabs>
        <w:ind w:left="3311" w:hanging="2520"/>
      </w:pPr>
      <w:rPr>
        <w:rFonts w:hint="default"/>
      </w:rPr>
    </w:lvl>
    <w:lvl w:ilvl="8">
      <w:start w:val="1"/>
      <w:numFmt w:val="decimal"/>
      <w:lvlText w:val="%1.%2.%3.%4.%5.%6.%7.%8.%9"/>
      <w:lvlJc w:val="left"/>
      <w:pPr>
        <w:tabs>
          <w:tab w:val="num" w:pos="3784"/>
        </w:tabs>
        <w:ind w:left="3784" w:hanging="2880"/>
      </w:pPr>
      <w:rPr>
        <w:rFonts w:hint="default"/>
      </w:rPr>
    </w:lvl>
  </w:abstractNum>
  <w:abstractNum w:abstractNumId="26">
    <w:nsid w:val="55C06389"/>
    <w:multiLevelType w:val="hybridMultilevel"/>
    <w:tmpl w:val="8636304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5C06485"/>
    <w:multiLevelType w:val="multilevel"/>
    <w:tmpl w:val="1244FA3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lowerLetter"/>
      <w:lvlText w:val="%4."/>
      <w:lvlJc w:val="left"/>
      <w:pPr>
        <w:ind w:left="3342" w:hanging="648"/>
      </w:pPr>
      <w:rPr>
        <w:rFonts w:cs="Times New Roman" w:hint="default"/>
        <w:b w:val="0"/>
        <w:strike w:val="0"/>
        <w:color w:val="auto"/>
        <w:sz w:val="24"/>
        <w:szCs w:val="24"/>
      </w:rPr>
    </w:lvl>
    <w:lvl w:ilvl="4">
      <w:start w:val="1"/>
      <w:numFmt w:val="decimal"/>
      <w:lvlText w:val="%1.%2.%3.%4.%5."/>
      <w:lvlJc w:val="left"/>
      <w:pPr>
        <w:ind w:left="3344"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58045E4A"/>
    <w:multiLevelType w:val="hybridMultilevel"/>
    <w:tmpl w:val="2CF4F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BE062EB"/>
    <w:multiLevelType w:val="hybridMultilevel"/>
    <w:tmpl w:val="ED18489C"/>
    <w:lvl w:ilvl="0" w:tplc="28FC90B2">
      <w:start w:val="1"/>
      <w:numFmt w:val="bullet"/>
      <w:lvlText w:val="■"/>
      <w:lvlJc w:val="left"/>
      <w:pPr>
        <w:ind w:left="227" w:hanging="251"/>
      </w:pPr>
      <w:rPr>
        <w:rFonts w:ascii="Times New Roman" w:eastAsia="Times New Roman" w:hAnsi="Times New Roman" w:hint="default"/>
        <w:w w:val="100"/>
        <w:sz w:val="24"/>
      </w:rPr>
    </w:lvl>
    <w:lvl w:ilvl="1" w:tplc="04100003" w:tentative="1">
      <w:start w:val="1"/>
      <w:numFmt w:val="bullet"/>
      <w:lvlText w:val="o"/>
      <w:lvlJc w:val="left"/>
      <w:pPr>
        <w:tabs>
          <w:tab w:val="num" w:pos="1553"/>
        </w:tabs>
        <w:ind w:left="1553" w:hanging="360"/>
      </w:pPr>
      <w:rPr>
        <w:rFonts w:ascii="Courier New" w:hAnsi="Courier New" w:cs="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cs="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cs="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30">
    <w:nsid w:val="5F1F75FF"/>
    <w:multiLevelType w:val="hybridMultilevel"/>
    <w:tmpl w:val="F8404AA8"/>
    <w:lvl w:ilvl="0" w:tplc="71D6A1A0">
      <w:start w:val="1"/>
      <w:numFmt w:val="decimal"/>
      <w:lvlText w:val="%1."/>
      <w:lvlJc w:val="left"/>
      <w:pPr>
        <w:ind w:left="465" w:hanging="285"/>
      </w:pPr>
      <w:rPr>
        <w:rFonts w:ascii="Verdana" w:eastAsia="Times New Roman" w:hAnsi="Verdana" w:cs="Times New Roman" w:hint="default"/>
        <w:b/>
        <w:bCs/>
        <w:spacing w:val="-1"/>
        <w:w w:val="100"/>
        <w:sz w:val="24"/>
        <w:szCs w:val="24"/>
      </w:rPr>
    </w:lvl>
    <w:lvl w:ilvl="1" w:tplc="0472CF2E">
      <w:start w:val="1"/>
      <w:numFmt w:val="lowerLetter"/>
      <w:lvlText w:val="%2)"/>
      <w:lvlJc w:val="left"/>
      <w:pPr>
        <w:ind w:left="823" w:hanging="283"/>
      </w:pPr>
      <w:rPr>
        <w:rFonts w:ascii="Verdana" w:eastAsia="Times New Roman" w:hAnsi="Verdana" w:cs="Times New Roman" w:hint="default"/>
        <w:spacing w:val="-1"/>
        <w:w w:val="99"/>
        <w:sz w:val="24"/>
        <w:szCs w:val="24"/>
      </w:rPr>
    </w:lvl>
    <w:lvl w:ilvl="2" w:tplc="42644140">
      <w:start w:val="1"/>
      <w:numFmt w:val="bullet"/>
      <w:lvlText w:val="•"/>
      <w:lvlJc w:val="left"/>
      <w:pPr>
        <w:ind w:left="840" w:hanging="283"/>
      </w:pPr>
      <w:rPr>
        <w:rFonts w:hint="default"/>
      </w:rPr>
    </w:lvl>
    <w:lvl w:ilvl="3" w:tplc="B2446E34">
      <w:start w:val="1"/>
      <w:numFmt w:val="bullet"/>
      <w:lvlText w:val="•"/>
      <w:lvlJc w:val="left"/>
      <w:pPr>
        <w:ind w:left="1967" w:hanging="283"/>
      </w:pPr>
      <w:rPr>
        <w:rFonts w:hint="default"/>
      </w:rPr>
    </w:lvl>
    <w:lvl w:ilvl="4" w:tplc="5E8C9136">
      <w:start w:val="1"/>
      <w:numFmt w:val="bullet"/>
      <w:lvlText w:val="•"/>
      <w:lvlJc w:val="left"/>
      <w:pPr>
        <w:ind w:left="3095" w:hanging="283"/>
      </w:pPr>
      <w:rPr>
        <w:rFonts w:hint="default"/>
      </w:rPr>
    </w:lvl>
    <w:lvl w:ilvl="5" w:tplc="297AB332">
      <w:start w:val="1"/>
      <w:numFmt w:val="bullet"/>
      <w:lvlText w:val="•"/>
      <w:lvlJc w:val="left"/>
      <w:pPr>
        <w:ind w:left="4222" w:hanging="283"/>
      </w:pPr>
      <w:rPr>
        <w:rFonts w:hint="default"/>
      </w:rPr>
    </w:lvl>
    <w:lvl w:ilvl="6" w:tplc="FD566158">
      <w:start w:val="1"/>
      <w:numFmt w:val="bullet"/>
      <w:lvlText w:val="•"/>
      <w:lvlJc w:val="left"/>
      <w:pPr>
        <w:ind w:left="5350" w:hanging="283"/>
      </w:pPr>
      <w:rPr>
        <w:rFonts w:hint="default"/>
      </w:rPr>
    </w:lvl>
    <w:lvl w:ilvl="7" w:tplc="D1BCBF6C">
      <w:start w:val="1"/>
      <w:numFmt w:val="bullet"/>
      <w:lvlText w:val="•"/>
      <w:lvlJc w:val="left"/>
      <w:pPr>
        <w:ind w:left="6477" w:hanging="283"/>
      </w:pPr>
      <w:rPr>
        <w:rFonts w:hint="default"/>
      </w:rPr>
    </w:lvl>
    <w:lvl w:ilvl="8" w:tplc="262495BC">
      <w:start w:val="1"/>
      <w:numFmt w:val="bullet"/>
      <w:lvlText w:val="•"/>
      <w:lvlJc w:val="left"/>
      <w:pPr>
        <w:ind w:left="7605" w:hanging="283"/>
      </w:pPr>
      <w:rPr>
        <w:rFonts w:hint="default"/>
      </w:rPr>
    </w:lvl>
  </w:abstractNum>
  <w:abstractNum w:abstractNumId="31">
    <w:nsid w:val="5F4B01BE"/>
    <w:multiLevelType w:val="hybridMultilevel"/>
    <w:tmpl w:val="2590564C"/>
    <w:lvl w:ilvl="0" w:tplc="0214FEE6">
      <w:numFmt w:val="bullet"/>
      <w:lvlText w:val="-"/>
      <w:lvlJc w:val="left"/>
      <w:pPr>
        <w:ind w:left="720" w:hanging="360"/>
      </w:pPr>
      <w:rPr>
        <w:rFonts w:ascii="Garamond" w:hAnsi="Garamond"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1F54F3"/>
    <w:multiLevelType w:val="hybridMultilevel"/>
    <w:tmpl w:val="48AEBCEC"/>
    <w:lvl w:ilvl="0" w:tplc="5FC47858">
      <w:start w:val="2"/>
      <w:numFmt w:val="bullet"/>
      <w:lvlText w:val="-"/>
      <w:lvlJc w:val="left"/>
      <w:pPr>
        <w:ind w:left="4755" w:hanging="360"/>
      </w:pPr>
      <w:rPr>
        <w:rFonts w:ascii="Courier New" w:eastAsia="Times New Roman" w:hAnsi="Courier New"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6565144C"/>
    <w:multiLevelType w:val="hybridMultilevel"/>
    <w:tmpl w:val="CB4A5B72"/>
    <w:lvl w:ilvl="0" w:tplc="B4AA4C5C">
      <w:start w:val="1"/>
      <w:numFmt w:val="decimal"/>
      <w:lvlText w:val="%1)"/>
      <w:lvlJc w:val="left"/>
      <w:pPr>
        <w:ind w:left="786"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6226015"/>
    <w:multiLevelType w:val="hybridMultilevel"/>
    <w:tmpl w:val="7F7051AA"/>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A7F550B"/>
    <w:multiLevelType w:val="hybridMultilevel"/>
    <w:tmpl w:val="4E30D66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6CB11C1C"/>
    <w:multiLevelType w:val="multilevel"/>
    <w:tmpl w:val="16783C2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790" w:hanging="648"/>
      </w:pPr>
      <w:rPr>
        <w:rFonts w:ascii="Garamond" w:eastAsia="Times New Roman" w:hAnsi="Garamond" w:cs="Arial" w:hint="default"/>
        <w:b w:val="0"/>
        <w:i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E8C45B9"/>
    <w:multiLevelType w:val="hybridMultilevel"/>
    <w:tmpl w:val="3B4C6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E9932C2"/>
    <w:multiLevelType w:val="hybridMultilevel"/>
    <w:tmpl w:val="E8524F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3E43D51"/>
    <w:multiLevelType w:val="hybridMultilevel"/>
    <w:tmpl w:val="3CB44E56"/>
    <w:lvl w:ilvl="0" w:tplc="28FC90B2">
      <w:start w:val="1"/>
      <w:numFmt w:val="bullet"/>
      <w:lvlText w:val="■"/>
      <w:lvlJc w:val="left"/>
      <w:pPr>
        <w:ind w:left="114" w:hanging="251"/>
      </w:pPr>
      <w:rPr>
        <w:rFonts w:ascii="Times New Roman" w:eastAsia="Times New Roman" w:hAnsi="Times New Roman" w:hint="default"/>
        <w:w w:val="100"/>
        <w:sz w:val="24"/>
      </w:rPr>
    </w:lvl>
    <w:lvl w:ilvl="1" w:tplc="68481646">
      <w:start w:val="1"/>
      <w:numFmt w:val="bullet"/>
      <w:lvlText w:val="•"/>
      <w:lvlJc w:val="left"/>
      <w:pPr>
        <w:ind w:left="1094" w:hanging="251"/>
      </w:pPr>
      <w:rPr>
        <w:rFonts w:hint="default"/>
      </w:rPr>
    </w:lvl>
    <w:lvl w:ilvl="2" w:tplc="EE20CAFE">
      <w:start w:val="1"/>
      <w:numFmt w:val="bullet"/>
      <w:lvlText w:val="•"/>
      <w:lvlJc w:val="left"/>
      <w:pPr>
        <w:ind w:left="2068" w:hanging="251"/>
      </w:pPr>
      <w:rPr>
        <w:rFonts w:hint="default"/>
      </w:rPr>
    </w:lvl>
    <w:lvl w:ilvl="3" w:tplc="287EC236">
      <w:start w:val="1"/>
      <w:numFmt w:val="bullet"/>
      <w:lvlText w:val="•"/>
      <w:lvlJc w:val="left"/>
      <w:pPr>
        <w:ind w:left="3042" w:hanging="251"/>
      </w:pPr>
      <w:rPr>
        <w:rFonts w:hint="default"/>
      </w:rPr>
    </w:lvl>
    <w:lvl w:ilvl="4" w:tplc="4D728FB4">
      <w:start w:val="1"/>
      <w:numFmt w:val="bullet"/>
      <w:lvlText w:val="•"/>
      <w:lvlJc w:val="left"/>
      <w:pPr>
        <w:ind w:left="4016" w:hanging="251"/>
      </w:pPr>
      <w:rPr>
        <w:rFonts w:hint="default"/>
      </w:rPr>
    </w:lvl>
    <w:lvl w:ilvl="5" w:tplc="86F4D48E">
      <w:start w:val="1"/>
      <w:numFmt w:val="bullet"/>
      <w:lvlText w:val="•"/>
      <w:lvlJc w:val="left"/>
      <w:pPr>
        <w:ind w:left="4990" w:hanging="251"/>
      </w:pPr>
      <w:rPr>
        <w:rFonts w:hint="default"/>
      </w:rPr>
    </w:lvl>
    <w:lvl w:ilvl="6" w:tplc="C57A644A">
      <w:start w:val="1"/>
      <w:numFmt w:val="bullet"/>
      <w:lvlText w:val="•"/>
      <w:lvlJc w:val="left"/>
      <w:pPr>
        <w:ind w:left="5964" w:hanging="251"/>
      </w:pPr>
      <w:rPr>
        <w:rFonts w:hint="default"/>
      </w:rPr>
    </w:lvl>
    <w:lvl w:ilvl="7" w:tplc="ED1ABDBC">
      <w:start w:val="1"/>
      <w:numFmt w:val="bullet"/>
      <w:lvlText w:val="•"/>
      <w:lvlJc w:val="left"/>
      <w:pPr>
        <w:ind w:left="6938" w:hanging="251"/>
      </w:pPr>
      <w:rPr>
        <w:rFonts w:hint="default"/>
      </w:rPr>
    </w:lvl>
    <w:lvl w:ilvl="8" w:tplc="8A4E7448">
      <w:start w:val="1"/>
      <w:numFmt w:val="bullet"/>
      <w:lvlText w:val="•"/>
      <w:lvlJc w:val="left"/>
      <w:pPr>
        <w:ind w:left="7912" w:hanging="251"/>
      </w:pPr>
      <w:rPr>
        <w:rFonts w:hint="default"/>
      </w:rPr>
    </w:lvl>
  </w:abstractNum>
  <w:abstractNum w:abstractNumId="40">
    <w:nsid w:val="7434415E"/>
    <w:multiLevelType w:val="hybridMultilevel"/>
    <w:tmpl w:val="C492B9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C367C2F"/>
    <w:multiLevelType w:val="hybridMultilevel"/>
    <w:tmpl w:val="C96AA2E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nsid w:val="7DB61406"/>
    <w:multiLevelType w:val="multilevel"/>
    <w:tmpl w:val="ADDE90F4"/>
    <w:lvl w:ilvl="0">
      <w:start w:val="17"/>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3">
    <w:nsid w:val="7E206654"/>
    <w:multiLevelType w:val="multilevel"/>
    <w:tmpl w:val="23EA2E3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lowerLetter"/>
      <w:lvlText w:val="%3)"/>
      <w:lvlJc w:val="left"/>
      <w:pPr>
        <w:ind w:left="1497" w:hanging="504"/>
      </w:pPr>
      <w:rPr>
        <w:rFonts w:ascii="Garamond" w:hAnsi="Garamond"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20"/>
  </w:num>
  <w:num w:numId="3">
    <w:abstractNumId w:val="11"/>
  </w:num>
  <w:num w:numId="4">
    <w:abstractNumId w:val="9"/>
  </w:num>
  <w:num w:numId="5">
    <w:abstractNumId w:val="23"/>
  </w:num>
  <w:num w:numId="6">
    <w:abstractNumId w:val="16"/>
  </w:num>
  <w:num w:numId="7">
    <w:abstractNumId w:val="35"/>
  </w:num>
  <w:num w:numId="8">
    <w:abstractNumId w:val="26"/>
  </w:num>
  <w:num w:numId="9">
    <w:abstractNumId w:val="12"/>
  </w:num>
  <w:num w:numId="10">
    <w:abstractNumId w:val="3"/>
  </w:num>
  <w:num w:numId="11">
    <w:abstractNumId w:val="4"/>
  </w:num>
  <w:num w:numId="12">
    <w:abstractNumId w:val="39"/>
  </w:num>
  <w:num w:numId="13">
    <w:abstractNumId w:val="30"/>
  </w:num>
  <w:num w:numId="14">
    <w:abstractNumId w:val="29"/>
  </w:num>
  <w:num w:numId="15">
    <w:abstractNumId w:val="7"/>
  </w:num>
  <w:num w:numId="16">
    <w:abstractNumId w:val="22"/>
  </w:num>
  <w:num w:numId="17">
    <w:abstractNumId w:val="2"/>
  </w:num>
  <w:num w:numId="18">
    <w:abstractNumId w:val="25"/>
  </w:num>
  <w:num w:numId="19">
    <w:abstractNumId w:val="42"/>
  </w:num>
  <w:num w:numId="20">
    <w:abstractNumId w:val="21"/>
  </w:num>
  <w:num w:numId="21">
    <w:abstractNumId w:val="5"/>
  </w:num>
  <w:num w:numId="22">
    <w:abstractNumId w:val="32"/>
  </w:num>
  <w:num w:numId="23">
    <w:abstractNumId w:val="6"/>
  </w:num>
  <w:num w:numId="24">
    <w:abstractNumId w:val="37"/>
  </w:num>
  <w:num w:numId="25">
    <w:abstractNumId w:val="28"/>
  </w:num>
  <w:num w:numId="26">
    <w:abstractNumId w:val="40"/>
  </w:num>
  <w:num w:numId="27">
    <w:abstractNumId w:val="38"/>
  </w:num>
  <w:num w:numId="28">
    <w:abstractNumId w:val="1"/>
  </w:num>
  <w:num w:numId="29">
    <w:abstractNumId w:val="14"/>
  </w:num>
  <w:num w:numId="30">
    <w:abstractNumId w:val="27"/>
  </w:num>
  <w:num w:numId="31">
    <w:abstractNumId w:val="19"/>
  </w:num>
  <w:num w:numId="32">
    <w:abstractNumId w:val="18"/>
  </w:num>
  <w:num w:numId="33">
    <w:abstractNumId w:val="34"/>
  </w:num>
  <w:num w:numId="34">
    <w:abstractNumId w:val="33"/>
  </w:num>
  <w:num w:numId="35">
    <w:abstractNumId w:val="43"/>
  </w:num>
  <w:num w:numId="36">
    <w:abstractNumId w:val="36"/>
  </w:num>
  <w:num w:numId="37">
    <w:abstractNumId w:val="41"/>
  </w:num>
  <w:num w:numId="38">
    <w:abstractNumId w:val="31"/>
  </w:num>
  <w:num w:numId="39">
    <w:abstractNumId w:val="24"/>
  </w:num>
  <w:num w:numId="40">
    <w:abstractNumId w:val="13"/>
  </w:num>
  <w:num w:numId="41">
    <w:abstractNumId w:val="8"/>
  </w:num>
  <w:num w:numId="42">
    <w:abstractNumId w:val="10"/>
  </w:num>
  <w:num w:numId="43">
    <w:abstractNumId w:val="17"/>
  </w:num>
  <w:num w:numId="44">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drawingGridHorizontalSpacing w:val="120"/>
  <w:drawingGridVerticalSpacing w:val="0"/>
  <w:displayHorizontalDrawingGridEvery w:val="0"/>
  <w:displayVerticalDrawingGridEvery w:val="0"/>
  <w:noPunctuationKerning/>
  <w:characterSpacingControl w:val="doNotCompress"/>
  <w:hdrShapeDefaults>
    <o:shapedefaults v:ext="edit" spidmax="79873"/>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03354E"/>
    <w:rsid w:val="00016AAB"/>
    <w:rsid w:val="000206B2"/>
    <w:rsid w:val="0002226D"/>
    <w:rsid w:val="0003182A"/>
    <w:rsid w:val="0003354E"/>
    <w:rsid w:val="00033667"/>
    <w:rsid w:val="00035FBF"/>
    <w:rsid w:val="0004739C"/>
    <w:rsid w:val="000545C2"/>
    <w:rsid w:val="0005594E"/>
    <w:rsid w:val="00057D4F"/>
    <w:rsid w:val="0006695D"/>
    <w:rsid w:val="00073A76"/>
    <w:rsid w:val="00075CDD"/>
    <w:rsid w:val="000849B1"/>
    <w:rsid w:val="000A12D1"/>
    <w:rsid w:val="000B22E7"/>
    <w:rsid w:val="000B76C0"/>
    <w:rsid w:val="000C0384"/>
    <w:rsid w:val="000C1C4B"/>
    <w:rsid w:val="000C249E"/>
    <w:rsid w:val="000C54CA"/>
    <w:rsid w:val="000D0142"/>
    <w:rsid w:val="000D24BE"/>
    <w:rsid w:val="000D35EB"/>
    <w:rsid w:val="000D5172"/>
    <w:rsid w:val="000D6DF4"/>
    <w:rsid w:val="000E79D8"/>
    <w:rsid w:val="000F2B7E"/>
    <w:rsid w:val="000F56D3"/>
    <w:rsid w:val="000F7386"/>
    <w:rsid w:val="00106E2F"/>
    <w:rsid w:val="00110F7F"/>
    <w:rsid w:val="001145AE"/>
    <w:rsid w:val="00121CD5"/>
    <w:rsid w:val="00142393"/>
    <w:rsid w:val="0014572A"/>
    <w:rsid w:val="00150DA3"/>
    <w:rsid w:val="00151C1D"/>
    <w:rsid w:val="00151EE2"/>
    <w:rsid w:val="001524D2"/>
    <w:rsid w:val="0015280B"/>
    <w:rsid w:val="00153F51"/>
    <w:rsid w:val="00155386"/>
    <w:rsid w:val="00163A9E"/>
    <w:rsid w:val="00170F92"/>
    <w:rsid w:val="001735E5"/>
    <w:rsid w:val="0017369C"/>
    <w:rsid w:val="00184186"/>
    <w:rsid w:val="00184446"/>
    <w:rsid w:val="001851E7"/>
    <w:rsid w:val="001B02ED"/>
    <w:rsid w:val="001B0C77"/>
    <w:rsid w:val="001B210A"/>
    <w:rsid w:val="001B4051"/>
    <w:rsid w:val="001C3F7A"/>
    <w:rsid w:val="001C757A"/>
    <w:rsid w:val="001C7718"/>
    <w:rsid w:val="001D0A69"/>
    <w:rsid w:val="001D333E"/>
    <w:rsid w:val="001D4F23"/>
    <w:rsid w:val="001E30D5"/>
    <w:rsid w:val="001E7019"/>
    <w:rsid w:val="001F646B"/>
    <w:rsid w:val="00207DA8"/>
    <w:rsid w:val="00213DFC"/>
    <w:rsid w:val="00220B95"/>
    <w:rsid w:val="00241C10"/>
    <w:rsid w:val="00246246"/>
    <w:rsid w:val="00247C85"/>
    <w:rsid w:val="0025184D"/>
    <w:rsid w:val="00261D92"/>
    <w:rsid w:val="00262EAD"/>
    <w:rsid w:val="00263941"/>
    <w:rsid w:val="00266722"/>
    <w:rsid w:val="00276603"/>
    <w:rsid w:val="0028377E"/>
    <w:rsid w:val="002906A7"/>
    <w:rsid w:val="002924FD"/>
    <w:rsid w:val="002A227B"/>
    <w:rsid w:val="002A68DC"/>
    <w:rsid w:val="002A7CD5"/>
    <w:rsid w:val="002C6A07"/>
    <w:rsid w:val="002D4E28"/>
    <w:rsid w:val="002D69A3"/>
    <w:rsid w:val="002E23C7"/>
    <w:rsid w:val="002E4F94"/>
    <w:rsid w:val="002F3504"/>
    <w:rsid w:val="002F7414"/>
    <w:rsid w:val="0030686D"/>
    <w:rsid w:val="00307A5C"/>
    <w:rsid w:val="003177F3"/>
    <w:rsid w:val="00344952"/>
    <w:rsid w:val="003624E4"/>
    <w:rsid w:val="00365F21"/>
    <w:rsid w:val="00377C41"/>
    <w:rsid w:val="003803A1"/>
    <w:rsid w:val="00380EA6"/>
    <w:rsid w:val="003A1087"/>
    <w:rsid w:val="003C1FCD"/>
    <w:rsid w:val="003C4657"/>
    <w:rsid w:val="003C62B9"/>
    <w:rsid w:val="003C6517"/>
    <w:rsid w:val="003D0B6B"/>
    <w:rsid w:val="003D35CA"/>
    <w:rsid w:val="003E5F8A"/>
    <w:rsid w:val="003E6B89"/>
    <w:rsid w:val="003E7FF9"/>
    <w:rsid w:val="0040243A"/>
    <w:rsid w:val="004047A6"/>
    <w:rsid w:val="00405F3A"/>
    <w:rsid w:val="004064C6"/>
    <w:rsid w:val="00410033"/>
    <w:rsid w:val="0041109F"/>
    <w:rsid w:val="00412C00"/>
    <w:rsid w:val="004141DA"/>
    <w:rsid w:val="00414719"/>
    <w:rsid w:val="00422463"/>
    <w:rsid w:val="00423CB1"/>
    <w:rsid w:val="00426AEA"/>
    <w:rsid w:val="00431C40"/>
    <w:rsid w:val="0044096F"/>
    <w:rsid w:val="00451993"/>
    <w:rsid w:val="00461C16"/>
    <w:rsid w:val="0046252F"/>
    <w:rsid w:val="0048020A"/>
    <w:rsid w:val="00487C56"/>
    <w:rsid w:val="004A3E52"/>
    <w:rsid w:val="004A65E2"/>
    <w:rsid w:val="004B7748"/>
    <w:rsid w:val="004C78B6"/>
    <w:rsid w:val="004D0132"/>
    <w:rsid w:val="004D0848"/>
    <w:rsid w:val="004D2CE1"/>
    <w:rsid w:val="004D41B2"/>
    <w:rsid w:val="004D56CA"/>
    <w:rsid w:val="004E7C06"/>
    <w:rsid w:val="005029FA"/>
    <w:rsid w:val="00502D58"/>
    <w:rsid w:val="00517899"/>
    <w:rsid w:val="005234FD"/>
    <w:rsid w:val="005328CE"/>
    <w:rsid w:val="00536F06"/>
    <w:rsid w:val="00537BCA"/>
    <w:rsid w:val="005449B3"/>
    <w:rsid w:val="00546F92"/>
    <w:rsid w:val="0054741D"/>
    <w:rsid w:val="00571424"/>
    <w:rsid w:val="00572639"/>
    <w:rsid w:val="00573173"/>
    <w:rsid w:val="00574728"/>
    <w:rsid w:val="00576B37"/>
    <w:rsid w:val="005809F8"/>
    <w:rsid w:val="00580D03"/>
    <w:rsid w:val="0058582E"/>
    <w:rsid w:val="00592D21"/>
    <w:rsid w:val="0059317D"/>
    <w:rsid w:val="005958B4"/>
    <w:rsid w:val="005A0BE5"/>
    <w:rsid w:val="005B4E64"/>
    <w:rsid w:val="005B55FE"/>
    <w:rsid w:val="005B6BB9"/>
    <w:rsid w:val="005C2438"/>
    <w:rsid w:val="005D0A00"/>
    <w:rsid w:val="005D1EDC"/>
    <w:rsid w:val="005D5AE4"/>
    <w:rsid w:val="005E162B"/>
    <w:rsid w:val="005E2152"/>
    <w:rsid w:val="005E2ACA"/>
    <w:rsid w:val="005E3B71"/>
    <w:rsid w:val="005E4685"/>
    <w:rsid w:val="005F069B"/>
    <w:rsid w:val="005F2F76"/>
    <w:rsid w:val="0060118E"/>
    <w:rsid w:val="00601E7A"/>
    <w:rsid w:val="00607258"/>
    <w:rsid w:val="006237DC"/>
    <w:rsid w:val="006334E2"/>
    <w:rsid w:val="00633B2F"/>
    <w:rsid w:val="00643364"/>
    <w:rsid w:val="00643E3A"/>
    <w:rsid w:val="0065470C"/>
    <w:rsid w:val="006579E2"/>
    <w:rsid w:val="00666EE1"/>
    <w:rsid w:val="0068617F"/>
    <w:rsid w:val="006908AB"/>
    <w:rsid w:val="006A11B9"/>
    <w:rsid w:val="006B6385"/>
    <w:rsid w:val="006D148B"/>
    <w:rsid w:val="006D3FD2"/>
    <w:rsid w:val="006E2226"/>
    <w:rsid w:val="006E3255"/>
    <w:rsid w:val="006F5196"/>
    <w:rsid w:val="0070062A"/>
    <w:rsid w:val="00702EF9"/>
    <w:rsid w:val="00704D32"/>
    <w:rsid w:val="00721923"/>
    <w:rsid w:val="00740377"/>
    <w:rsid w:val="00765FEC"/>
    <w:rsid w:val="00774D6B"/>
    <w:rsid w:val="0077663A"/>
    <w:rsid w:val="00787908"/>
    <w:rsid w:val="00787FAB"/>
    <w:rsid w:val="00794F2B"/>
    <w:rsid w:val="007A66FF"/>
    <w:rsid w:val="007B671A"/>
    <w:rsid w:val="007D0DEB"/>
    <w:rsid w:val="007D22D3"/>
    <w:rsid w:val="007D46DA"/>
    <w:rsid w:val="007E0F94"/>
    <w:rsid w:val="007E121B"/>
    <w:rsid w:val="007E5A5A"/>
    <w:rsid w:val="007E75E9"/>
    <w:rsid w:val="007F418C"/>
    <w:rsid w:val="008044AB"/>
    <w:rsid w:val="008110F6"/>
    <w:rsid w:val="008229BE"/>
    <w:rsid w:val="00824BFF"/>
    <w:rsid w:val="008272EB"/>
    <w:rsid w:val="008359AE"/>
    <w:rsid w:val="00837FB3"/>
    <w:rsid w:val="00850F5D"/>
    <w:rsid w:val="008518B4"/>
    <w:rsid w:val="008521A5"/>
    <w:rsid w:val="00861DB7"/>
    <w:rsid w:val="008625FE"/>
    <w:rsid w:val="008634A0"/>
    <w:rsid w:val="00866413"/>
    <w:rsid w:val="00870D23"/>
    <w:rsid w:val="00870FCF"/>
    <w:rsid w:val="00871C45"/>
    <w:rsid w:val="0088122C"/>
    <w:rsid w:val="00891331"/>
    <w:rsid w:val="00893432"/>
    <w:rsid w:val="0089530B"/>
    <w:rsid w:val="008A5F76"/>
    <w:rsid w:val="008B3238"/>
    <w:rsid w:val="008B5C78"/>
    <w:rsid w:val="008B6899"/>
    <w:rsid w:val="008C113D"/>
    <w:rsid w:val="008C253D"/>
    <w:rsid w:val="008E1955"/>
    <w:rsid w:val="008E58DF"/>
    <w:rsid w:val="008F5E38"/>
    <w:rsid w:val="0090550C"/>
    <w:rsid w:val="00911D1C"/>
    <w:rsid w:val="0091445A"/>
    <w:rsid w:val="00933FAA"/>
    <w:rsid w:val="00935B7F"/>
    <w:rsid w:val="0094697C"/>
    <w:rsid w:val="00947CD0"/>
    <w:rsid w:val="00951119"/>
    <w:rsid w:val="00963FEA"/>
    <w:rsid w:val="00977E81"/>
    <w:rsid w:val="00984698"/>
    <w:rsid w:val="00990DE6"/>
    <w:rsid w:val="009969E3"/>
    <w:rsid w:val="009A4C96"/>
    <w:rsid w:val="009A7599"/>
    <w:rsid w:val="009B1E21"/>
    <w:rsid w:val="009B2B9A"/>
    <w:rsid w:val="009B6224"/>
    <w:rsid w:val="009C323F"/>
    <w:rsid w:val="009C3C0B"/>
    <w:rsid w:val="009C5718"/>
    <w:rsid w:val="009E599C"/>
    <w:rsid w:val="009E67DE"/>
    <w:rsid w:val="009E7A7F"/>
    <w:rsid w:val="009E7DC8"/>
    <w:rsid w:val="009F448A"/>
    <w:rsid w:val="00A11760"/>
    <w:rsid w:val="00A13A17"/>
    <w:rsid w:val="00A15BC6"/>
    <w:rsid w:val="00A1600F"/>
    <w:rsid w:val="00A32869"/>
    <w:rsid w:val="00A33682"/>
    <w:rsid w:val="00A50028"/>
    <w:rsid w:val="00A6594A"/>
    <w:rsid w:val="00A736F9"/>
    <w:rsid w:val="00A7472C"/>
    <w:rsid w:val="00A769D4"/>
    <w:rsid w:val="00A87CE5"/>
    <w:rsid w:val="00A96621"/>
    <w:rsid w:val="00AA06D6"/>
    <w:rsid w:val="00AA5872"/>
    <w:rsid w:val="00AA6E94"/>
    <w:rsid w:val="00AB033F"/>
    <w:rsid w:val="00AB7F44"/>
    <w:rsid w:val="00AC3D3D"/>
    <w:rsid w:val="00AD6831"/>
    <w:rsid w:val="00AE03E8"/>
    <w:rsid w:val="00AE6BEC"/>
    <w:rsid w:val="00B02582"/>
    <w:rsid w:val="00B06A7F"/>
    <w:rsid w:val="00B0717E"/>
    <w:rsid w:val="00B11654"/>
    <w:rsid w:val="00B20398"/>
    <w:rsid w:val="00B2488A"/>
    <w:rsid w:val="00B266D1"/>
    <w:rsid w:val="00B27244"/>
    <w:rsid w:val="00B306DB"/>
    <w:rsid w:val="00B354E8"/>
    <w:rsid w:val="00B70541"/>
    <w:rsid w:val="00B736AE"/>
    <w:rsid w:val="00B87974"/>
    <w:rsid w:val="00BA5638"/>
    <w:rsid w:val="00BB6938"/>
    <w:rsid w:val="00BC19BC"/>
    <w:rsid w:val="00BC7DE7"/>
    <w:rsid w:val="00BD32C8"/>
    <w:rsid w:val="00BD4BEF"/>
    <w:rsid w:val="00BE16D3"/>
    <w:rsid w:val="00BE4C06"/>
    <w:rsid w:val="00BE5908"/>
    <w:rsid w:val="00BE7B30"/>
    <w:rsid w:val="00C02BFF"/>
    <w:rsid w:val="00C06788"/>
    <w:rsid w:val="00C106E4"/>
    <w:rsid w:val="00C14802"/>
    <w:rsid w:val="00C16055"/>
    <w:rsid w:val="00C22949"/>
    <w:rsid w:val="00C261E5"/>
    <w:rsid w:val="00C33A2B"/>
    <w:rsid w:val="00C36257"/>
    <w:rsid w:val="00C4591D"/>
    <w:rsid w:val="00C51348"/>
    <w:rsid w:val="00C51AFB"/>
    <w:rsid w:val="00C52D38"/>
    <w:rsid w:val="00C547AF"/>
    <w:rsid w:val="00C54F6F"/>
    <w:rsid w:val="00C83E72"/>
    <w:rsid w:val="00C84A4B"/>
    <w:rsid w:val="00C9529C"/>
    <w:rsid w:val="00CB10F5"/>
    <w:rsid w:val="00CB3072"/>
    <w:rsid w:val="00CC2F3D"/>
    <w:rsid w:val="00CD5822"/>
    <w:rsid w:val="00CE71A4"/>
    <w:rsid w:val="00CF635B"/>
    <w:rsid w:val="00D12119"/>
    <w:rsid w:val="00D26DDD"/>
    <w:rsid w:val="00D27245"/>
    <w:rsid w:val="00D30B07"/>
    <w:rsid w:val="00D316F3"/>
    <w:rsid w:val="00D360A7"/>
    <w:rsid w:val="00D36461"/>
    <w:rsid w:val="00D43A80"/>
    <w:rsid w:val="00D43ACA"/>
    <w:rsid w:val="00D44E87"/>
    <w:rsid w:val="00D45487"/>
    <w:rsid w:val="00D5603A"/>
    <w:rsid w:val="00D6471E"/>
    <w:rsid w:val="00D65E52"/>
    <w:rsid w:val="00D718C1"/>
    <w:rsid w:val="00D72BC8"/>
    <w:rsid w:val="00D80615"/>
    <w:rsid w:val="00D807FE"/>
    <w:rsid w:val="00D85956"/>
    <w:rsid w:val="00D94D5E"/>
    <w:rsid w:val="00D9739F"/>
    <w:rsid w:val="00D97C5F"/>
    <w:rsid w:val="00DA116B"/>
    <w:rsid w:val="00DB4EA3"/>
    <w:rsid w:val="00DB5FF7"/>
    <w:rsid w:val="00DC435A"/>
    <w:rsid w:val="00DD67E0"/>
    <w:rsid w:val="00DD7114"/>
    <w:rsid w:val="00DE24AF"/>
    <w:rsid w:val="00DF4385"/>
    <w:rsid w:val="00E05758"/>
    <w:rsid w:val="00E057A0"/>
    <w:rsid w:val="00E070B5"/>
    <w:rsid w:val="00E136C2"/>
    <w:rsid w:val="00E17B8B"/>
    <w:rsid w:val="00E277F7"/>
    <w:rsid w:val="00E30402"/>
    <w:rsid w:val="00E31089"/>
    <w:rsid w:val="00E34E17"/>
    <w:rsid w:val="00E3718A"/>
    <w:rsid w:val="00E373C1"/>
    <w:rsid w:val="00E54D2E"/>
    <w:rsid w:val="00E67385"/>
    <w:rsid w:val="00E81DB6"/>
    <w:rsid w:val="00E83D67"/>
    <w:rsid w:val="00E84EDA"/>
    <w:rsid w:val="00E857DA"/>
    <w:rsid w:val="00E86C5A"/>
    <w:rsid w:val="00E9129B"/>
    <w:rsid w:val="00E96006"/>
    <w:rsid w:val="00E9709C"/>
    <w:rsid w:val="00EC2A62"/>
    <w:rsid w:val="00EC473E"/>
    <w:rsid w:val="00EC721C"/>
    <w:rsid w:val="00EC7F63"/>
    <w:rsid w:val="00EF436B"/>
    <w:rsid w:val="00EF5229"/>
    <w:rsid w:val="00F06D52"/>
    <w:rsid w:val="00F07E02"/>
    <w:rsid w:val="00F1251B"/>
    <w:rsid w:val="00F40885"/>
    <w:rsid w:val="00F456CD"/>
    <w:rsid w:val="00F5121D"/>
    <w:rsid w:val="00F51774"/>
    <w:rsid w:val="00F51786"/>
    <w:rsid w:val="00F6305C"/>
    <w:rsid w:val="00F739AA"/>
    <w:rsid w:val="00F74675"/>
    <w:rsid w:val="00F82F3D"/>
    <w:rsid w:val="00F85725"/>
    <w:rsid w:val="00F940A8"/>
    <w:rsid w:val="00F957C2"/>
    <w:rsid w:val="00FB328A"/>
    <w:rsid w:val="00FC3141"/>
    <w:rsid w:val="00FD5928"/>
    <w:rsid w:val="00FD636A"/>
    <w:rsid w:val="00FE50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F44"/>
    <w:pPr>
      <w:suppressAutoHyphens/>
    </w:pPr>
    <w:rPr>
      <w:sz w:val="24"/>
      <w:szCs w:val="24"/>
      <w:lang w:eastAsia="ar-SA"/>
    </w:rPr>
  </w:style>
  <w:style w:type="paragraph" w:styleId="Titolo1">
    <w:name w:val="heading 1"/>
    <w:basedOn w:val="Normale"/>
    <w:next w:val="Normale"/>
    <w:link w:val="Titolo1Carattere"/>
    <w:uiPriority w:val="9"/>
    <w:qFormat/>
    <w:rsid w:val="00573173"/>
    <w:pPr>
      <w:keepNext/>
      <w:keepLines/>
      <w:suppressAutoHyphens w:val="0"/>
      <w:spacing w:before="480" w:line="276" w:lineRule="auto"/>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qFormat/>
    <w:rsid w:val="00571424"/>
    <w:pPr>
      <w:keepNext/>
      <w:spacing w:before="240" w:after="60"/>
      <w:outlineLvl w:val="1"/>
    </w:pPr>
    <w:rPr>
      <w:rFonts w:ascii="Arial" w:hAnsi="Arial" w:cs="Arial"/>
      <w:b/>
      <w:bCs/>
      <w:i/>
      <w:iCs/>
      <w:sz w:val="28"/>
      <w:szCs w:val="28"/>
      <w:lang w:eastAsia="zh-CN"/>
    </w:rPr>
  </w:style>
  <w:style w:type="paragraph" w:styleId="Titolo3">
    <w:name w:val="heading 3"/>
    <w:basedOn w:val="Normale"/>
    <w:next w:val="Normale"/>
    <w:qFormat/>
    <w:rsid w:val="00EF5229"/>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94697C"/>
  </w:style>
  <w:style w:type="character" w:customStyle="1" w:styleId="WW-Absatz-Standardschriftart">
    <w:name w:val="WW-Absatz-Standardschriftart"/>
    <w:rsid w:val="0094697C"/>
  </w:style>
  <w:style w:type="character" w:customStyle="1" w:styleId="Caratterepredefinitoparagrafo">
    <w:name w:val="Carattere predefinito paragrafo"/>
    <w:rsid w:val="0094697C"/>
  </w:style>
  <w:style w:type="paragraph" w:customStyle="1" w:styleId="Intestazione1">
    <w:name w:val="Intestazione1"/>
    <w:basedOn w:val="Normale"/>
    <w:next w:val="Corpodeltesto"/>
    <w:rsid w:val="0094697C"/>
    <w:pPr>
      <w:keepNext/>
      <w:spacing w:before="240" w:after="120"/>
    </w:pPr>
    <w:rPr>
      <w:rFonts w:ascii="Arial" w:eastAsia="Lucida Sans Unicode" w:hAnsi="Arial" w:cs="Tahoma"/>
      <w:sz w:val="28"/>
      <w:szCs w:val="28"/>
    </w:rPr>
  </w:style>
  <w:style w:type="paragraph" w:styleId="Corpodeltesto">
    <w:name w:val="Body Text"/>
    <w:basedOn w:val="Normale"/>
    <w:semiHidden/>
    <w:rsid w:val="0094697C"/>
    <w:pPr>
      <w:spacing w:after="120"/>
    </w:pPr>
  </w:style>
  <w:style w:type="paragraph" w:styleId="Elenco">
    <w:name w:val="List"/>
    <w:basedOn w:val="Corpodeltesto"/>
    <w:semiHidden/>
    <w:rsid w:val="0094697C"/>
    <w:rPr>
      <w:rFonts w:cs="Tahoma"/>
    </w:rPr>
  </w:style>
  <w:style w:type="paragraph" w:customStyle="1" w:styleId="Didascalia1">
    <w:name w:val="Didascalia1"/>
    <w:basedOn w:val="Normale"/>
    <w:rsid w:val="0094697C"/>
    <w:pPr>
      <w:suppressLineNumbers/>
      <w:spacing w:before="120" w:after="120"/>
    </w:pPr>
    <w:rPr>
      <w:rFonts w:cs="Tahoma"/>
      <w:i/>
      <w:iCs/>
    </w:rPr>
  </w:style>
  <w:style w:type="paragraph" w:customStyle="1" w:styleId="Indice">
    <w:name w:val="Indice"/>
    <w:basedOn w:val="Normale"/>
    <w:rsid w:val="0094697C"/>
    <w:pPr>
      <w:suppressLineNumbers/>
    </w:pPr>
    <w:rPr>
      <w:rFonts w:cs="Tahoma"/>
    </w:rPr>
  </w:style>
  <w:style w:type="paragraph" w:styleId="Testofumetto">
    <w:name w:val="Balloon Text"/>
    <w:basedOn w:val="Normale"/>
    <w:rsid w:val="0094697C"/>
    <w:rPr>
      <w:rFonts w:ascii="Tahoma" w:hAnsi="Tahoma" w:cs="Tahoma"/>
      <w:sz w:val="16"/>
      <w:szCs w:val="16"/>
    </w:rPr>
  </w:style>
  <w:style w:type="paragraph" w:customStyle="1" w:styleId="Contenutotabella">
    <w:name w:val="Contenuto tabella"/>
    <w:basedOn w:val="Normale"/>
    <w:rsid w:val="0094697C"/>
    <w:pPr>
      <w:suppressLineNumbers/>
    </w:pPr>
  </w:style>
  <w:style w:type="paragraph" w:customStyle="1" w:styleId="Intestazionetabella">
    <w:name w:val="Intestazione tabella"/>
    <w:basedOn w:val="Contenutotabella"/>
    <w:rsid w:val="0094697C"/>
    <w:pPr>
      <w:jc w:val="center"/>
    </w:pPr>
    <w:rPr>
      <w:b/>
      <w:bCs/>
    </w:rPr>
  </w:style>
  <w:style w:type="table" w:styleId="Grigliatabella">
    <w:name w:val="Table Grid"/>
    <w:basedOn w:val="Tabellanormale"/>
    <w:uiPriority w:val="59"/>
    <w:rsid w:val="00546F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link w:val="ParagrafoelencoCarattere"/>
    <w:uiPriority w:val="99"/>
    <w:qFormat/>
    <w:rsid w:val="00A11760"/>
    <w:pPr>
      <w:suppressAutoHyphens w:val="0"/>
      <w:spacing w:after="200" w:line="276" w:lineRule="auto"/>
      <w:ind w:left="720"/>
      <w:contextualSpacing/>
    </w:pPr>
    <w:rPr>
      <w:rFonts w:ascii="Calibri" w:hAnsi="Calibri"/>
      <w:sz w:val="22"/>
      <w:szCs w:val="22"/>
      <w:lang w:eastAsia="it-IT"/>
    </w:rPr>
  </w:style>
  <w:style w:type="paragraph" w:styleId="Intestazione">
    <w:name w:val="header"/>
    <w:basedOn w:val="Normale"/>
    <w:link w:val="IntestazioneCarattere"/>
    <w:uiPriority w:val="99"/>
    <w:semiHidden/>
    <w:unhideWhenUsed/>
    <w:rsid w:val="005958B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958B4"/>
    <w:rPr>
      <w:sz w:val="24"/>
      <w:szCs w:val="24"/>
      <w:lang w:eastAsia="ar-SA"/>
    </w:rPr>
  </w:style>
  <w:style w:type="paragraph" w:styleId="Pidipagina">
    <w:name w:val="footer"/>
    <w:basedOn w:val="Normale"/>
    <w:link w:val="PidipaginaCarattere"/>
    <w:uiPriority w:val="99"/>
    <w:unhideWhenUsed/>
    <w:rsid w:val="005958B4"/>
    <w:pPr>
      <w:tabs>
        <w:tab w:val="center" w:pos="4819"/>
        <w:tab w:val="right" w:pos="9638"/>
      </w:tabs>
    </w:pPr>
  </w:style>
  <w:style w:type="character" w:customStyle="1" w:styleId="PidipaginaCarattere">
    <w:name w:val="Piè di pagina Carattere"/>
    <w:basedOn w:val="Carpredefinitoparagrafo"/>
    <w:link w:val="Pidipagina"/>
    <w:uiPriority w:val="99"/>
    <w:rsid w:val="005958B4"/>
    <w:rPr>
      <w:sz w:val="24"/>
      <w:szCs w:val="24"/>
      <w:lang w:eastAsia="ar-SA"/>
    </w:rPr>
  </w:style>
  <w:style w:type="paragraph" w:customStyle="1" w:styleId="Bodytext">
    <w:name w:val="Body text"/>
    <w:basedOn w:val="Normale"/>
    <w:rsid w:val="0041109F"/>
    <w:pPr>
      <w:widowControl w:val="0"/>
      <w:shd w:val="clear" w:color="auto" w:fill="FFFFFF"/>
      <w:spacing w:before="1020" w:line="274" w:lineRule="exact"/>
      <w:ind w:hanging="420"/>
    </w:pPr>
    <w:rPr>
      <w:rFonts w:ascii="Arial" w:hAnsi="Arial" w:cs="Arial"/>
      <w:spacing w:val="4"/>
      <w:sz w:val="20"/>
      <w:szCs w:val="20"/>
    </w:rPr>
  </w:style>
  <w:style w:type="paragraph" w:styleId="Mappadocumento">
    <w:name w:val="Document Map"/>
    <w:basedOn w:val="Normale"/>
    <w:semiHidden/>
    <w:rsid w:val="0040243A"/>
    <w:pPr>
      <w:shd w:val="clear" w:color="auto" w:fill="000080"/>
    </w:pPr>
    <w:rPr>
      <w:rFonts w:ascii="Tahoma" w:hAnsi="Tahoma" w:cs="Tahoma"/>
      <w:sz w:val="20"/>
      <w:szCs w:val="20"/>
    </w:rPr>
  </w:style>
  <w:style w:type="paragraph" w:customStyle="1" w:styleId="StileTitolo3Verdana">
    <w:name w:val="Stile Titolo 3 + Verdana"/>
    <w:basedOn w:val="Titolo3"/>
    <w:rsid w:val="00EF5229"/>
    <w:pPr>
      <w:spacing w:after="0"/>
      <w:jc w:val="both"/>
    </w:pPr>
    <w:rPr>
      <w:rFonts w:eastAsia="MS Minngs"/>
      <w:sz w:val="22"/>
      <w:szCs w:val="22"/>
      <w:lang w:eastAsia="zh-CN"/>
    </w:rPr>
  </w:style>
  <w:style w:type="character" w:customStyle="1" w:styleId="CarattereCarattere">
    <w:name w:val="Carattere Carattere"/>
    <w:basedOn w:val="Carpredefinitoparagrafo"/>
    <w:locked/>
    <w:rsid w:val="0054741D"/>
    <w:rPr>
      <w:sz w:val="24"/>
      <w:szCs w:val="24"/>
      <w:lang w:val="it-IT" w:eastAsia="ar-SA" w:bidi="ar-SA"/>
    </w:rPr>
  </w:style>
  <w:style w:type="paragraph" w:styleId="Puntoelenco">
    <w:name w:val="List Bullet"/>
    <w:basedOn w:val="Normale"/>
    <w:rsid w:val="00E070B5"/>
    <w:pPr>
      <w:numPr>
        <w:numId w:val="1"/>
      </w:numPr>
    </w:pPr>
  </w:style>
  <w:style w:type="paragraph" w:styleId="Testonotaapidipagina">
    <w:name w:val="footnote text"/>
    <w:basedOn w:val="Normale"/>
    <w:semiHidden/>
    <w:rsid w:val="00AB7F44"/>
    <w:pPr>
      <w:suppressAutoHyphens w:val="0"/>
    </w:pPr>
    <w:rPr>
      <w:sz w:val="20"/>
      <w:szCs w:val="20"/>
      <w:lang w:eastAsia="it-IT"/>
    </w:rPr>
  </w:style>
  <w:style w:type="paragraph" w:styleId="Testonormale">
    <w:name w:val="Plain Text"/>
    <w:basedOn w:val="Normale"/>
    <w:link w:val="TestonormaleCarattere1"/>
    <w:uiPriority w:val="99"/>
    <w:rsid w:val="00AB7F44"/>
    <w:pPr>
      <w:suppressAutoHyphens w:val="0"/>
      <w:spacing w:line="276" w:lineRule="auto"/>
    </w:pPr>
    <w:rPr>
      <w:rFonts w:ascii="Garamond" w:eastAsia="Calibri" w:hAnsi="Garamond" w:cs="Consolas"/>
      <w:szCs w:val="21"/>
      <w:lang w:eastAsia="en-US"/>
    </w:rPr>
  </w:style>
  <w:style w:type="character" w:customStyle="1" w:styleId="TestonormaleCarattere1">
    <w:name w:val="Testo normale Carattere1"/>
    <w:basedOn w:val="Carpredefinitoparagrafo"/>
    <w:link w:val="Testonormale"/>
    <w:locked/>
    <w:rsid w:val="00AB7F44"/>
    <w:rPr>
      <w:rFonts w:ascii="Garamond" w:eastAsia="Calibri" w:hAnsi="Garamond" w:cs="Consolas"/>
      <w:sz w:val="24"/>
      <w:szCs w:val="21"/>
      <w:lang w:val="it-IT" w:eastAsia="en-US" w:bidi="ar-SA"/>
    </w:rPr>
  </w:style>
  <w:style w:type="character" w:styleId="Collegamentoipertestuale">
    <w:name w:val="Hyperlink"/>
    <w:basedOn w:val="Carpredefinitoparagrafo"/>
    <w:uiPriority w:val="99"/>
    <w:rsid w:val="00F456CD"/>
    <w:rPr>
      <w:color w:val="0000FF"/>
      <w:u w:val="single"/>
    </w:rPr>
  </w:style>
  <w:style w:type="paragraph" w:customStyle="1" w:styleId="Paragrafoelenco1">
    <w:name w:val="Paragrafo elenco1"/>
    <w:basedOn w:val="Normale"/>
    <w:link w:val="ListParagraphChar"/>
    <w:rsid w:val="00F456CD"/>
    <w:pPr>
      <w:suppressAutoHyphens w:val="0"/>
      <w:spacing w:line="276" w:lineRule="auto"/>
      <w:ind w:left="720"/>
      <w:jc w:val="both"/>
    </w:pPr>
    <w:rPr>
      <w:rFonts w:ascii="Garamond" w:hAnsi="Garamond"/>
      <w:szCs w:val="22"/>
      <w:lang w:eastAsia="it-IT"/>
    </w:rPr>
  </w:style>
  <w:style w:type="character" w:customStyle="1" w:styleId="ListParagraphChar">
    <w:name w:val="List Paragraph Char"/>
    <w:basedOn w:val="Carpredefinitoparagrafo"/>
    <w:link w:val="Paragrafoelenco1"/>
    <w:locked/>
    <w:rsid w:val="00F456CD"/>
    <w:rPr>
      <w:rFonts w:ascii="Garamond" w:hAnsi="Garamond"/>
      <w:sz w:val="24"/>
      <w:szCs w:val="22"/>
      <w:lang w:val="it-IT" w:eastAsia="it-IT" w:bidi="ar-SA"/>
    </w:rPr>
  </w:style>
  <w:style w:type="paragraph" w:customStyle="1" w:styleId="Default">
    <w:name w:val="Default"/>
    <w:rsid w:val="00977E81"/>
    <w:pPr>
      <w:autoSpaceDE w:val="0"/>
      <w:autoSpaceDN w:val="0"/>
      <w:adjustRightInd w:val="0"/>
    </w:pPr>
    <w:rPr>
      <w:rFonts w:ascii="Garamond" w:hAnsi="Garamond" w:cs="Garamond"/>
      <w:color w:val="000000"/>
      <w:sz w:val="24"/>
      <w:szCs w:val="24"/>
    </w:rPr>
  </w:style>
  <w:style w:type="paragraph" w:customStyle="1" w:styleId="Heading31">
    <w:name w:val="Heading 31"/>
    <w:basedOn w:val="Normale"/>
    <w:rsid w:val="009A7599"/>
    <w:pPr>
      <w:widowControl w:val="0"/>
      <w:suppressAutoHyphens w:val="0"/>
      <w:ind w:left="471"/>
      <w:outlineLvl w:val="3"/>
    </w:pPr>
    <w:rPr>
      <w:rFonts w:ascii="Garamond" w:eastAsia="Calibri" w:hAnsi="Garamond"/>
      <w:b/>
      <w:bCs/>
      <w:lang w:val="en-US" w:eastAsia="en-US"/>
    </w:rPr>
  </w:style>
  <w:style w:type="paragraph" w:customStyle="1" w:styleId="TableParagraph">
    <w:name w:val="Table Paragraph"/>
    <w:basedOn w:val="Normale"/>
    <w:rsid w:val="006D148B"/>
    <w:pPr>
      <w:widowControl w:val="0"/>
      <w:suppressAutoHyphens w:val="0"/>
    </w:pPr>
    <w:rPr>
      <w:rFonts w:ascii="Calibri" w:eastAsia="Calibri" w:hAnsi="Calibri"/>
      <w:sz w:val="22"/>
      <w:szCs w:val="22"/>
      <w:lang w:val="en-US" w:eastAsia="en-US"/>
    </w:rPr>
  </w:style>
  <w:style w:type="paragraph" w:customStyle="1" w:styleId="Paragrafoelenco2">
    <w:name w:val="Paragrafo elenco2"/>
    <w:basedOn w:val="Normale"/>
    <w:rsid w:val="006D148B"/>
    <w:pPr>
      <w:spacing w:after="200" w:line="276" w:lineRule="auto"/>
      <w:ind w:left="720"/>
    </w:pPr>
    <w:rPr>
      <w:rFonts w:ascii="Calibri" w:eastAsia="Calibri" w:hAnsi="Calibri" w:cs="Calibri"/>
      <w:sz w:val="22"/>
      <w:szCs w:val="22"/>
    </w:rPr>
  </w:style>
  <w:style w:type="paragraph" w:customStyle="1" w:styleId="Testonormale1">
    <w:name w:val="Testo normale1"/>
    <w:basedOn w:val="Normale"/>
    <w:rsid w:val="00F74675"/>
    <w:pPr>
      <w:suppressAutoHyphens w:val="0"/>
      <w:overflowPunct w:val="0"/>
      <w:autoSpaceDE w:val="0"/>
      <w:autoSpaceDN w:val="0"/>
      <w:adjustRightInd w:val="0"/>
      <w:textAlignment w:val="baseline"/>
    </w:pPr>
    <w:rPr>
      <w:rFonts w:ascii="Courier New" w:hAnsi="Courier New"/>
      <w:sz w:val="20"/>
      <w:szCs w:val="20"/>
      <w:lang w:eastAsia="it-IT"/>
    </w:rPr>
  </w:style>
  <w:style w:type="character" w:customStyle="1" w:styleId="TestonormaleCarattere">
    <w:name w:val="Testo normale Carattere"/>
    <w:basedOn w:val="Carpredefinitoparagrafo"/>
    <w:uiPriority w:val="99"/>
    <w:rsid w:val="0003182A"/>
    <w:rPr>
      <w:rFonts w:ascii="Courier New" w:hAnsi="Courier New" w:cs="Courier New"/>
      <w:lang w:val="it-IT" w:eastAsia="it-IT" w:bidi="ar-SA"/>
    </w:rPr>
  </w:style>
  <w:style w:type="paragraph" w:customStyle="1" w:styleId="Corpodeltesto21">
    <w:name w:val="Corpo del testo 21"/>
    <w:basedOn w:val="Normale"/>
    <w:rsid w:val="00D97C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pPr>
    <w:rPr>
      <w:spacing w:val="-2"/>
      <w:szCs w:val="20"/>
      <w:lang w:eastAsia="it-IT"/>
    </w:rPr>
  </w:style>
  <w:style w:type="paragraph" w:styleId="Testocommento">
    <w:name w:val="annotation text"/>
    <w:basedOn w:val="Normale"/>
    <w:link w:val="TestocommentoCarattere"/>
    <w:uiPriority w:val="99"/>
    <w:rsid w:val="001C757A"/>
    <w:pPr>
      <w:suppressAutoHyphens w:val="0"/>
      <w:spacing w:line="276" w:lineRule="auto"/>
      <w:jc w:val="both"/>
    </w:pPr>
    <w:rPr>
      <w:rFonts w:ascii="Calibri" w:hAnsi="Calibri"/>
      <w:sz w:val="20"/>
      <w:szCs w:val="20"/>
      <w:lang w:eastAsia="en-US"/>
    </w:rPr>
  </w:style>
  <w:style w:type="character" w:customStyle="1" w:styleId="TestocommentoCarattere">
    <w:name w:val="Testo commento Carattere"/>
    <w:basedOn w:val="Carpredefinitoparagrafo"/>
    <w:link w:val="Testocommento"/>
    <w:uiPriority w:val="99"/>
    <w:rsid w:val="001C757A"/>
    <w:rPr>
      <w:rFonts w:ascii="Calibri" w:hAnsi="Calibri"/>
      <w:lang w:eastAsia="en-US"/>
    </w:rPr>
  </w:style>
  <w:style w:type="character" w:customStyle="1" w:styleId="ParagrafoelencoCarattere">
    <w:name w:val="Paragrafo elenco Carattere"/>
    <w:basedOn w:val="Carpredefinitoparagrafo"/>
    <w:link w:val="Paragrafoelenco"/>
    <w:uiPriority w:val="99"/>
    <w:locked/>
    <w:rsid w:val="001D333E"/>
    <w:rPr>
      <w:rFonts w:ascii="Calibri" w:hAnsi="Calibri"/>
      <w:sz w:val="22"/>
      <w:szCs w:val="22"/>
    </w:rPr>
  </w:style>
  <w:style w:type="character" w:customStyle="1" w:styleId="lrzxr">
    <w:name w:val="lrzxr"/>
    <w:basedOn w:val="Carpredefinitoparagrafo"/>
    <w:rsid w:val="00AD6831"/>
  </w:style>
  <w:style w:type="character" w:customStyle="1" w:styleId="Titolo1Carattere">
    <w:name w:val="Titolo 1 Carattere"/>
    <w:basedOn w:val="Carpredefinitoparagrafo"/>
    <w:link w:val="Titolo1"/>
    <w:uiPriority w:val="9"/>
    <w:rsid w:val="00573173"/>
    <w:rPr>
      <w:rFonts w:asciiTheme="majorHAnsi" w:eastAsiaTheme="majorEastAsia" w:hAnsiTheme="majorHAnsi" w:cstheme="majorBidi"/>
      <w:b/>
      <w:bCs/>
      <w:color w:val="365F91" w:themeColor="accent1" w:themeShade="BF"/>
      <w:sz w:val="28"/>
      <w:szCs w:val="28"/>
      <w:lang w:eastAsia="en-US"/>
    </w:rPr>
  </w:style>
  <w:style w:type="character" w:customStyle="1" w:styleId="fldnumber">
    <w:name w:val="fld_number"/>
    <w:basedOn w:val="Carpredefinitoparagrafo"/>
    <w:rsid w:val="00B27244"/>
  </w:style>
</w:styles>
</file>

<file path=word/webSettings.xml><?xml version="1.0" encoding="utf-8"?>
<w:webSettings xmlns:r="http://schemas.openxmlformats.org/officeDocument/2006/relationships" xmlns:w="http://schemas.openxmlformats.org/wordprocessingml/2006/main">
  <w:divs>
    <w:div w:id="993526969">
      <w:bodyDiv w:val="1"/>
      <w:marLeft w:val="0"/>
      <w:marRight w:val="0"/>
      <w:marTop w:val="0"/>
      <w:marBottom w:val="0"/>
      <w:divBdr>
        <w:top w:val="none" w:sz="0" w:space="0" w:color="auto"/>
        <w:left w:val="none" w:sz="0" w:space="0" w:color="auto"/>
        <w:bottom w:val="none" w:sz="0" w:space="0" w:color="auto"/>
        <w:right w:val="none" w:sz="0" w:space="0" w:color="auto"/>
      </w:divBdr>
    </w:div>
    <w:div w:id="1300844072">
      <w:bodyDiv w:val="1"/>
      <w:marLeft w:val="0"/>
      <w:marRight w:val="0"/>
      <w:marTop w:val="0"/>
      <w:marBottom w:val="0"/>
      <w:divBdr>
        <w:top w:val="none" w:sz="0" w:space="0" w:color="auto"/>
        <w:left w:val="none" w:sz="0" w:space="0" w:color="auto"/>
        <w:bottom w:val="none" w:sz="0" w:space="0" w:color="auto"/>
        <w:right w:val="none" w:sz="0" w:space="0" w:color="auto"/>
      </w:divBdr>
    </w:div>
    <w:div w:id="1354575074">
      <w:bodyDiv w:val="1"/>
      <w:marLeft w:val="0"/>
      <w:marRight w:val="0"/>
      <w:marTop w:val="0"/>
      <w:marBottom w:val="0"/>
      <w:divBdr>
        <w:top w:val="none" w:sz="0" w:space="0" w:color="auto"/>
        <w:left w:val="none" w:sz="0" w:space="0" w:color="auto"/>
        <w:bottom w:val="none" w:sz="0" w:space="0" w:color="auto"/>
        <w:right w:val="none" w:sz="0" w:space="0" w:color="auto"/>
      </w:divBdr>
    </w:div>
    <w:div w:id="169969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center.regione.emilia-romagna.it/agenzia/utilizzo-del-sistema/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center.regione.emilia-romagna.it/agenzia/utilizzo-del-sistema/gui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c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E393-AC43-4ADE-B20A-C9355D91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14887</Words>
  <Characters>84858</Characters>
  <Application>Microsoft Office Word</Application>
  <DocSecurity>0</DocSecurity>
  <Lines>707</Lines>
  <Paragraphs>199</Paragraphs>
  <ScaleCrop>false</ScaleCrop>
  <HeadingPairs>
    <vt:vector size="2" baseType="variant">
      <vt:variant>
        <vt:lpstr>Titolo</vt:lpstr>
      </vt:variant>
      <vt:variant>
        <vt:i4>1</vt:i4>
      </vt:variant>
    </vt:vector>
  </HeadingPairs>
  <TitlesOfParts>
    <vt:vector size="1" baseType="lpstr">
      <vt:lpstr/>
    </vt:vector>
  </TitlesOfParts>
  <Company>AZIENDA SANITARIA PROVINCIALE KR</Company>
  <LinksUpToDate>false</LinksUpToDate>
  <CharactersWithSpaces>99546</CharactersWithSpaces>
  <SharedDoc>false</SharedDoc>
  <HLinks>
    <vt:vector size="48" baseType="variant">
      <vt:variant>
        <vt:i4>196637</vt:i4>
      </vt:variant>
      <vt:variant>
        <vt:i4>21</vt:i4>
      </vt:variant>
      <vt:variant>
        <vt:i4>0</vt:i4>
      </vt:variant>
      <vt:variant>
        <vt:i4>5</vt:i4>
      </vt:variant>
      <vt:variant>
        <vt:lpwstr>http://www.aou.fe.it/</vt:lpwstr>
      </vt:variant>
      <vt:variant>
        <vt:lpwstr/>
      </vt:variant>
      <vt:variant>
        <vt:i4>6029330</vt:i4>
      </vt:variant>
      <vt:variant>
        <vt:i4>18</vt:i4>
      </vt:variant>
      <vt:variant>
        <vt:i4>0</vt:i4>
      </vt:variant>
      <vt:variant>
        <vt:i4>5</vt:i4>
      </vt:variant>
      <vt:variant>
        <vt:lpwstr>http://intercenter.regione.emilia-romagna.it/agenzia/utilizzo-del-sistema-guide/</vt:lpwstr>
      </vt:variant>
      <vt:variant>
        <vt:lpwstr/>
      </vt:variant>
      <vt:variant>
        <vt:i4>6029330</vt:i4>
      </vt:variant>
      <vt:variant>
        <vt:i4>15</vt:i4>
      </vt:variant>
      <vt:variant>
        <vt:i4>0</vt:i4>
      </vt:variant>
      <vt:variant>
        <vt:i4>5</vt:i4>
      </vt:variant>
      <vt:variant>
        <vt:lpwstr>http://intercenter.regione.emilia-romagna.it/agenzia/utilizzo-del-sistema-guide/</vt:lpwstr>
      </vt:variant>
      <vt:variant>
        <vt:lpwstr/>
      </vt:variant>
      <vt:variant>
        <vt:i4>7536703</vt:i4>
      </vt:variant>
      <vt:variant>
        <vt:i4>12</vt:i4>
      </vt:variant>
      <vt:variant>
        <vt:i4>0</vt:i4>
      </vt:variant>
      <vt:variant>
        <vt:i4>5</vt:i4>
      </vt:variant>
      <vt:variant>
        <vt:lpwstr>http://www.avcp.it/</vt:lpwstr>
      </vt:variant>
      <vt:variant>
        <vt:lpwstr/>
      </vt:variant>
      <vt:variant>
        <vt:i4>4849688</vt:i4>
      </vt:variant>
      <vt:variant>
        <vt:i4>9</vt:i4>
      </vt:variant>
      <vt:variant>
        <vt:i4>0</vt:i4>
      </vt:variant>
      <vt:variant>
        <vt:i4>5</vt:i4>
      </vt:variant>
      <vt:variant>
        <vt:lpwstr>http://intercenter.regione.emilia-romagna.it/</vt:lpwstr>
      </vt:variant>
      <vt:variant>
        <vt:lpwstr/>
      </vt:variant>
      <vt:variant>
        <vt:i4>6160402</vt:i4>
      </vt:variant>
      <vt:variant>
        <vt:i4>6</vt:i4>
      </vt:variant>
      <vt:variant>
        <vt:i4>0</vt:i4>
      </vt:variant>
      <vt:variant>
        <vt:i4>5</vt:i4>
      </vt:variant>
      <vt:variant>
        <vt:lpwstr>http://intercenter.regione.emilia-romagna.it/agenzia/utilizzo-del-sistema/guide/</vt:lpwstr>
      </vt:variant>
      <vt:variant>
        <vt:lpwstr/>
      </vt:variant>
      <vt:variant>
        <vt:i4>4718602</vt:i4>
      </vt:variant>
      <vt:variant>
        <vt:i4>3</vt:i4>
      </vt:variant>
      <vt:variant>
        <vt:i4>0</vt:i4>
      </vt:variant>
      <vt:variant>
        <vt:i4>5</vt:i4>
      </vt:variant>
      <vt:variant>
        <vt:lpwstr>http://intercenter.regione.emiliaromagna.it/agenzia/utilizzo-del</vt:lpwstr>
      </vt:variant>
      <vt:variant>
        <vt:lpwstr/>
      </vt:variant>
      <vt:variant>
        <vt:i4>4849688</vt:i4>
      </vt:variant>
      <vt:variant>
        <vt:i4>0</vt:i4>
      </vt:variant>
      <vt:variant>
        <vt:i4>0</vt:i4>
      </vt:variant>
      <vt:variant>
        <vt:i4>5</vt:i4>
      </vt:variant>
      <vt:variant>
        <vt:lpwstr>http://intercenter.regione.emilia-romagna.it/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009372</dc:creator>
  <cp:lastModifiedBy>t.cavallari</cp:lastModifiedBy>
  <cp:revision>10</cp:revision>
  <cp:lastPrinted>2020-09-11T11:38:00Z</cp:lastPrinted>
  <dcterms:created xsi:type="dcterms:W3CDTF">2021-07-07T14:44:00Z</dcterms:created>
  <dcterms:modified xsi:type="dcterms:W3CDTF">2021-07-09T11:00:00Z</dcterms:modified>
</cp:coreProperties>
</file>