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3D5743" w:rsidTr="006277F3">
        <w:trPr>
          <w:trHeight w:val="1009"/>
        </w:trPr>
        <w:tc>
          <w:tcPr>
            <w:tcW w:w="4860" w:type="dxa"/>
            <w:shd w:val="clear" w:color="auto" w:fill="auto"/>
          </w:tcPr>
          <w:p w:rsidR="003D5743" w:rsidRDefault="003D5743" w:rsidP="006277F3">
            <w:pPr>
              <w:snapToGrid w:val="0"/>
              <w:ind w:right="98"/>
              <w:jc w:val="right"/>
              <w:rPr>
                <w:rFonts w:ascii="Verdana" w:hAnsi="Verdana"/>
              </w:rPr>
            </w:pPr>
          </w:p>
          <w:p w:rsidR="003D5743" w:rsidRDefault="00C64E72" w:rsidP="006277F3">
            <w:pPr>
              <w:ind w:right="98" w:hanging="2448"/>
              <w:jc w:val="right"/>
              <w:rPr>
                <w:rFonts w:ascii="Verdana" w:hAnsi="Verdana" w:cs="Arial"/>
              </w:rPr>
            </w:pPr>
            <w:r>
              <w:rPr>
                <w:rFonts w:cs="Arial"/>
                <w:noProof/>
                <w:lang w:eastAsia="it-IT"/>
              </w:rPr>
              <w:drawing>
                <wp:inline distT="0" distB="0" distL="0" distR="0">
                  <wp:extent cx="3019425" cy="590550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D5743" w:rsidRDefault="003D5743" w:rsidP="006277F3">
            <w:pPr>
              <w:snapToGrid w:val="0"/>
              <w:ind w:right="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3D5743" w:rsidRDefault="00C64E72" w:rsidP="006277F3">
            <w:pPr>
              <w:ind w:right="98"/>
              <w:rPr>
                <w:rFonts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3057525" cy="571500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743" w:rsidRDefault="003D5743" w:rsidP="006277F3">
            <w:pPr>
              <w:tabs>
                <w:tab w:val="left" w:pos="0"/>
              </w:tabs>
              <w:spacing w:line="264" w:lineRule="auto"/>
              <w:ind w:right="98"/>
              <w:rPr>
                <w:rFonts w:cs="Arial"/>
              </w:rPr>
            </w:pPr>
          </w:p>
        </w:tc>
      </w:tr>
      <w:tr w:rsidR="003D5743" w:rsidTr="006277F3">
        <w:trPr>
          <w:trHeight w:val="426"/>
        </w:trPr>
        <w:tc>
          <w:tcPr>
            <w:tcW w:w="4860" w:type="dxa"/>
            <w:shd w:val="clear" w:color="auto" w:fill="auto"/>
          </w:tcPr>
          <w:p w:rsidR="003D5743" w:rsidRDefault="00C64E72" w:rsidP="006277F3">
            <w:pPr>
              <w:snapToGrid w:val="0"/>
              <w:ind w:left="72" w:right="98"/>
            </w:pPr>
            <w:r>
              <w:rPr>
                <w:rFonts w:cs="Arial"/>
                <w:noProof/>
                <w:lang w:eastAsia="it-IT"/>
              </w:rPr>
              <w:drawing>
                <wp:inline distT="0" distB="0" distL="0" distR="0">
                  <wp:extent cx="1714500" cy="314325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D5743" w:rsidRDefault="003D5743" w:rsidP="006277F3">
            <w:pPr>
              <w:snapToGrid w:val="0"/>
              <w:ind w:right="98"/>
              <w:rPr>
                <w:rFonts w:ascii="Verdana" w:hAnsi="Verdana" w:cs="Arial"/>
              </w:rPr>
            </w:pPr>
          </w:p>
          <w:p w:rsidR="003D5743" w:rsidRDefault="003D5743" w:rsidP="006277F3">
            <w:pPr>
              <w:tabs>
                <w:tab w:val="left" w:pos="0"/>
              </w:tabs>
              <w:spacing w:line="264" w:lineRule="auto"/>
              <w:ind w:right="98"/>
              <w:rPr>
                <w:rFonts w:cs="Arial"/>
              </w:rPr>
            </w:pPr>
          </w:p>
        </w:tc>
      </w:tr>
    </w:tbl>
    <w:p w:rsidR="003D5743" w:rsidRDefault="003D5743" w:rsidP="003D5743"/>
    <w:p w:rsidR="003D5743" w:rsidRDefault="003D5743" w:rsidP="003D5743"/>
    <w:p w:rsidR="003D5743" w:rsidRPr="008A1939" w:rsidRDefault="003D5743" w:rsidP="003D5743">
      <w:pPr>
        <w:tabs>
          <w:tab w:val="left" w:pos="0"/>
        </w:tabs>
        <w:spacing w:line="264" w:lineRule="auto"/>
        <w:rPr>
          <w:rFonts w:ascii="Arial" w:hAnsi="Arial" w:cs="Arial"/>
          <w:b/>
          <w:color w:val="009959"/>
          <w:sz w:val="22"/>
          <w:szCs w:val="22"/>
        </w:rPr>
      </w:pPr>
      <w:r w:rsidRPr="008A1939">
        <w:rPr>
          <w:rFonts w:ascii="Arial" w:hAnsi="Arial" w:cs="Arial"/>
          <w:b/>
          <w:color w:val="009959"/>
          <w:sz w:val="22"/>
          <w:szCs w:val="22"/>
        </w:rPr>
        <w:t>AZIENDA OSPEDALIERA UNIVERSITARIA – SANT’ANNA</w:t>
      </w:r>
    </w:p>
    <w:p w:rsidR="003D5743" w:rsidRPr="008A1939" w:rsidRDefault="003D5743" w:rsidP="003D5743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22"/>
          <w:szCs w:val="22"/>
        </w:rPr>
      </w:pPr>
      <w:r w:rsidRPr="008A1939">
        <w:rPr>
          <w:rFonts w:ascii="Arial" w:hAnsi="Arial" w:cs="Arial"/>
          <w:b/>
          <w:color w:val="009959"/>
          <w:sz w:val="22"/>
          <w:szCs w:val="22"/>
        </w:rPr>
        <w:t xml:space="preserve">DIPARTIMENTO INTERAZIENDALE </w:t>
      </w:r>
    </w:p>
    <w:p w:rsidR="003D5743" w:rsidRPr="008A1939" w:rsidRDefault="003D5743" w:rsidP="003D5743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22"/>
          <w:szCs w:val="22"/>
        </w:rPr>
      </w:pPr>
      <w:r w:rsidRPr="008A1939">
        <w:rPr>
          <w:rFonts w:ascii="Arial" w:hAnsi="Arial" w:cs="Arial"/>
          <w:b/>
          <w:color w:val="009959"/>
          <w:sz w:val="22"/>
          <w:szCs w:val="22"/>
        </w:rPr>
        <w:t>GESTIONALE ACQUISTI E LOGISTICA ECONOMALE</w:t>
      </w:r>
    </w:p>
    <w:p w:rsidR="003D5743" w:rsidRPr="008A1939" w:rsidRDefault="003D5743" w:rsidP="003D5743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20"/>
          <w:szCs w:val="20"/>
        </w:rPr>
      </w:pPr>
    </w:p>
    <w:p w:rsidR="003D5743" w:rsidRPr="008A1939" w:rsidRDefault="003D5743" w:rsidP="003D5743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20"/>
          <w:szCs w:val="20"/>
        </w:rPr>
      </w:pPr>
      <w:r w:rsidRPr="008A1939">
        <w:rPr>
          <w:rFonts w:ascii="Arial" w:hAnsi="Arial" w:cs="Arial"/>
          <w:b/>
          <w:color w:val="009959"/>
          <w:sz w:val="20"/>
          <w:szCs w:val="20"/>
        </w:rPr>
        <w:t>UO Beni Sanitari di consumo</w:t>
      </w:r>
    </w:p>
    <w:p w:rsidR="003D5743" w:rsidRDefault="003D5743" w:rsidP="003D5743">
      <w:pPr>
        <w:ind w:left="-120" w:right="397" w:firstLine="480"/>
        <w:jc w:val="center"/>
      </w:pPr>
    </w:p>
    <w:p w:rsidR="003D5743" w:rsidRDefault="003D5743" w:rsidP="003D5743">
      <w:pPr>
        <w:jc w:val="center"/>
      </w:pPr>
    </w:p>
    <w:p w:rsidR="003D5743" w:rsidRDefault="003D5743" w:rsidP="003D5743"/>
    <w:p w:rsidR="003D5743" w:rsidRDefault="003D5743" w:rsidP="003D5743">
      <w:pPr>
        <w:jc w:val="center"/>
        <w:rPr>
          <w:b/>
        </w:rPr>
      </w:pPr>
    </w:p>
    <w:tbl>
      <w:tblPr>
        <w:tblW w:w="9730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30"/>
      </w:tblGrid>
      <w:tr w:rsidR="00E06610" w:rsidRPr="00DE2924" w:rsidTr="00B67264">
        <w:trPr>
          <w:jc w:val="center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0" w:rsidRPr="00842A9F" w:rsidRDefault="00206FC0" w:rsidP="00B67264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2A9F">
              <w:rPr>
                <w:rFonts w:ascii="Tahoma" w:hAnsi="Tahoma" w:cs="Tahoma"/>
                <w:sz w:val="28"/>
                <w:szCs w:val="28"/>
              </w:rPr>
              <w:t>Schema contratto di fornitura per accettazione</w:t>
            </w:r>
          </w:p>
        </w:tc>
      </w:tr>
    </w:tbl>
    <w:p w:rsidR="003D5743" w:rsidRDefault="003D5743" w:rsidP="003D5743">
      <w:pPr>
        <w:jc w:val="center"/>
        <w:rPr>
          <w:b/>
        </w:rPr>
      </w:pPr>
    </w:p>
    <w:p w:rsidR="003D5743" w:rsidRDefault="003D5743" w:rsidP="003D5743">
      <w:pPr>
        <w:jc w:val="center"/>
        <w:rPr>
          <w:b/>
        </w:rPr>
      </w:pPr>
    </w:p>
    <w:p w:rsidR="003D5743" w:rsidRDefault="003D5743" w:rsidP="003D5743">
      <w:pPr>
        <w:jc w:val="center"/>
        <w:rPr>
          <w:b/>
        </w:rPr>
      </w:pPr>
    </w:p>
    <w:p w:rsidR="003D5743" w:rsidRDefault="003D5743" w:rsidP="003D5743">
      <w:pPr>
        <w:jc w:val="center"/>
        <w:rPr>
          <w:b/>
        </w:rPr>
      </w:pP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Verdana" w:hAnsi="Verdana" w:cs="Helvetica-Bold"/>
          <w:b/>
          <w:bCs/>
          <w:sz w:val="22"/>
          <w:szCs w:val="22"/>
          <w:lang w:eastAsia="it-IT"/>
        </w:rPr>
      </w:pPr>
      <w:r w:rsidRPr="00206FC0">
        <w:rPr>
          <w:rFonts w:ascii="Verdana" w:hAnsi="Verdana" w:cs="Helvetica-Bold"/>
          <w:b/>
          <w:bCs/>
          <w:sz w:val="22"/>
          <w:szCs w:val="22"/>
          <w:lang w:eastAsia="it-IT"/>
        </w:rPr>
        <w:t xml:space="preserve">CONTRATTO </w:t>
      </w:r>
      <w:proofErr w:type="spellStart"/>
      <w:r w:rsidRPr="00206FC0">
        <w:rPr>
          <w:rFonts w:ascii="Verdana" w:hAnsi="Verdana" w:cs="Helvetica-Bold"/>
          <w:b/>
          <w:bCs/>
          <w:sz w:val="22"/>
          <w:szCs w:val="22"/>
          <w:lang w:eastAsia="it-IT"/>
        </w:rPr>
        <w:t>DI</w:t>
      </w:r>
      <w:proofErr w:type="spellEnd"/>
      <w:r w:rsidRPr="00206FC0">
        <w:rPr>
          <w:rFonts w:ascii="Verdana" w:hAnsi="Verdana" w:cs="Helvetica-Bold"/>
          <w:b/>
          <w:bCs/>
          <w:sz w:val="22"/>
          <w:szCs w:val="22"/>
          <w:lang w:eastAsia="it-IT"/>
        </w:rPr>
        <w:t xml:space="preserve"> FORNITURA</w:t>
      </w: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Verdana" w:hAnsi="Verdana" w:cs="Helvetica-Bold"/>
          <w:b/>
          <w:bCs/>
          <w:sz w:val="22"/>
          <w:szCs w:val="22"/>
          <w:lang w:eastAsia="it-IT"/>
        </w:rPr>
      </w:pP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hAnsi="Verdana" w:cs="Helvetica"/>
          <w:sz w:val="22"/>
          <w:szCs w:val="22"/>
          <w:lang w:eastAsia="it-IT"/>
        </w:rPr>
        <w:t>TRA</w:t>
      </w:r>
    </w:p>
    <w:p w:rsid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  <w:lang w:eastAsia="it-IT"/>
        </w:rPr>
      </w:pPr>
    </w:p>
    <w:p w:rsid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  <w:lang w:eastAsia="it-IT"/>
        </w:rPr>
      </w:pP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hAnsi="Verdana" w:cs="Helvetica"/>
          <w:sz w:val="22"/>
          <w:szCs w:val="22"/>
          <w:lang w:eastAsia="it-IT"/>
        </w:rPr>
        <w:t>L’Azienda USL/ AUO di Ferrara / Bologna, P.I. n............., con sede legale in via........,</w:t>
      </w: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hAnsi="Verdana" w:cs="Helvetica"/>
          <w:sz w:val="22"/>
          <w:szCs w:val="22"/>
          <w:lang w:eastAsia="it-IT"/>
        </w:rPr>
        <w:t>rappresentata, per delega del Direttore Generale, di cui alla deliberazione n. ........del.........</w:t>
      </w:r>
      <w:r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206FC0">
        <w:rPr>
          <w:rFonts w:ascii="Verdana" w:hAnsi="Verdana" w:cs="Helvetica"/>
          <w:sz w:val="22"/>
          <w:szCs w:val="22"/>
          <w:lang w:eastAsia="it-IT"/>
        </w:rPr>
        <w:t xml:space="preserve">, dal Direttore del Servizio .............,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dott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>...................., per la carica domiciliato in via ...................... quale Direttore</w:t>
      </w:r>
      <w:r>
        <w:rPr>
          <w:rFonts w:ascii="Verdana" w:hAnsi="Verdana" w:cs="Helvetica"/>
          <w:sz w:val="22"/>
          <w:szCs w:val="22"/>
          <w:lang w:eastAsia="it-IT"/>
        </w:rPr>
        <w:t xml:space="preserve"> del Servizio</w:t>
      </w:r>
      <w:r w:rsidRPr="00206FC0">
        <w:rPr>
          <w:rFonts w:ascii="Verdana" w:hAnsi="Verdana" w:cs="Helvetica"/>
          <w:sz w:val="22"/>
          <w:szCs w:val="22"/>
          <w:lang w:eastAsia="it-IT"/>
        </w:rPr>
        <w:t>..............</w:t>
      </w:r>
    </w:p>
    <w:p w:rsidR="00206FC0" w:rsidRDefault="00206FC0" w:rsidP="00206FC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  <w:lang w:eastAsia="it-IT"/>
        </w:rPr>
      </w:pPr>
      <w:r>
        <w:rPr>
          <w:rFonts w:ascii="Helvetica" w:hAnsi="Helvetica" w:cs="Helvetica"/>
          <w:sz w:val="20"/>
          <w:szCs w:val="20"/>
          <w:lang w:eastAsia="it-IT"/>
        </w:rPr>
        <w:t>E</w:t>
      </w: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hAnsi="Verdana" w:cs="Helvetica"/>
          <w:sz w:val="22"/>
          <w:szCs w:val="22"/>
          <w:lang w:eastAsia="it-IT"/>
        </w:rPr>
        <w:t xml:space="preserve">La ditta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…………………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 xml:space="preserve">, P.I. n. 00000000000000000, Registro delle Imprese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n.xxxxxxxxxxxxxx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 xml:space="preserve"> – CCIAA di XXXXXXX n. con sede legale a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……………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 xml:space="preserve">., via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……………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 xml:space="preserve">, rappresentata dal Legale Rappresentante/Procuratore munito di apposita procura, nato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a………………………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>.</w:t>
      </w:r>
    </w:p>
    <w:p w:rsidR="00206FC0" w:rsidRDefault="00206FC0" w:rsidP="00206FC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206FC0" w:rsidRDefault="00206FC0" w:rsidP="00206FC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206FC0" w:rsidRP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hAnsi="Verdana" w:cs="Helvetica"/>
          <w:sz w:val="22"/>
          <w:szCs w:val="22"/>
          <w:lang w:eastAsia="it-IT"/>
        </w:rPr>
        <w:t>PREMESSO</w:t>
      </w:r>
    </w:p>
    <w:p w:rsid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  <w:lang w:eastAsia="it-IT"/>
        </w:rPr>
      </w:pPr>
    </w:p>
    <w:p w:rsidR="00206FC0" w:rsidRDefault="00206FC0" w:rsidP="00206FC0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  <w:lang w:eastAsia="it-IT"/>
        </w:rPr>
      </w:pPr>
    </w:p>
    <w:p w:rsidR="00206FC0" w:rsidRDefault="00206FC0" w:rsidP="00973D9F">
      <w:pPr>
        <w:suppressAutoHyphens w:val="0"/>
        <w:autoSpaceDE w:val="0"/>
        <w:autoSpaceDN w:val="0"/>
        <w:adjustRightInd w:val="0"/>
        <w:jc w:val="both"/>
        <w:rPr>
          <w:rFonts w:ascii="Times-Roman" w:hAnsi="Times-Roman" w:cs="Times-Roman"/>
          <w:lang w:eastAsia="it-IT"/>
        </w:rPr>
      </w:pPr>
      <w:r w:rsidRPr="00206FC0">
        <w:rPr>
          <w:rFonts w:ascii="Verdana" w:eastAsia="MSMincho" w:hAnsi="Verdana" w:cs="MSMincho"/>
          <w:sz w:val="22"/>
          <w:szCs w:val="22"/>
          <w:lang w:eastAsia="it-IT"/>
        </w:rPr>
        <w:t>⇨</w:t>
      </w:r>
      <w:r>
        <w:rPr>
          <w:rFonts w:ascii="MSMincho" w:eastAsia="MSMincho" w:hAnsi="Helvetica-Bold" w:cs="MSMincho"/>
          <w:sz w:val="20"/>
          <w:szCs w:val="20"/>
          <w:lang w:eastAsia="it-IT"/>
        </w:rPr>
        <w:t xml:space="preserve"> </w:t>
      </w:r>
      <w:r>
        <w:rPr>
          <w:rFonts w:ascii="Times-Roman" w:hAnsi="Times-Roman" w:cs="Times-Roman"/>
          <w:lang w:eastAsia="it-IT"/>
        </w:rPr>
        <w:t xml:space="preserve">Che l’Azienda </w:t>
      </w:r>
      <w:r w:rsidR="00F81205">
        <w:rPr>
          <w:rFonts w:ascii="Times-Roman" w:hAnsi="Times-Roman" w:cs="Times-Roman"/>
          <w:lang w:eastAsia="it-IT"/>
        </w:rPr>
        <w:t xml:space="preserve">Ospedaliero </w:t>
      </w:r>
      <w:r w:rsidR="001D68FA">
        <w:rPr>
          <w:rFonts w:ascii="Times-Roman" w:hAnsi="Times-Roman" w:cs="Times-Roman"/>
          <w:lang w:eastAsia="it-IT"/>
        </w:rPr>
        <w:t xml:space="preserve">Universitaria di </w:t>
      </w:r>
      <w:r>
        <w:rPr>
          <w:rFonts w:ascii="Times-Roman" w:hAnsi="Times-Roman" w:cs="Times-Roman"/>
          <w:lang w:eastAsia="it-IT"/>
        </w:rPr>
        <w:t xml:space="preserve">Ferrara a seguito della procedura aperta CIG di gara </w:t>
      </w:r>
      <w:proofErr w:type="spellStart"/>
      <w:r>
        <w:rPr>
          <w:rFonts w:ascii="Times-Roman" w:hAnsi="Times-Roman" w:cs="Times-Roman"/>
          <w:lang w:eastAsia="it-IT"/>
        </w:rPr>
        <w:t>n°</w:t>
      </w:r>
      <w:proofErr w:type="spellEnd"/>
      <w:r>
        <w:rPr>
          <w:rFonts w:ascii="Times-Roman" w:hAnsi="Times-Roman" w:cs="Times-Roman"/>
          <w:lang w:eastAsia="it-IT"/>
        </w:rPr>
        <w:t>........ ha</w:t>
      </w:r>
      <w:r w:rsidR="001D68FA">
        <w:rPr>
          <w:rFonts w:ascii="Times-Roman" w:hAnsi="Times-Roman" w:cs="Times-Roman"/>
          <w:lang w:eastAsia="it-IT"/>
        </w:rPr>
        <w:t xml:space="preserve"> </w:t>
      </w:r>
      <w:r>
        <w:rPr>
          <w:rFonts w:ascii="Times-Roman" w:hAnsi="Times-Roman" w:cs="Times-Roman"/>
          <w:lang w:eastAsia="it-IT"/>
        </w:rPr>
        <w:t>aggiudicato, con det.n</w:t>
      </w:r>
      <w:r w:rsidR="00913219">
        <w:rPr>
          <w:rFonts w:ascii="Times-Roman" w:hAnsi="Times-Roman" w:cs="Times-Roman"/>
          <w:lang w:eastAsia="it-IT"/>
        </w:rPr>
        <w:t>°</w:t>
      </w:r>
      <w:r>
        <w:rPr>
          <w:rFonts w:ascii="Times-Roman" w:hAnsi="Times-Roman" w:cs="Times-Roman"/>
          <w:lang w:eastAsia="it-IT"/>
        </w:rPr>
        <w:t xml:space="preserve">........ del ............ la fornitura di </w:t>
      </w:r>
      <w:r w:rsidR="001D68FA" w:rsidRPr="007F418C">
        <w:rPr>
          <w:rFonts w:ascii="Verdana" w:eastAsia="MS Mincho" w:hAnsi="Verdana" w:cs="Arial"/>
          <w:sz w:val="22"/>
          <w:szCs w:val="22"/>
        </w:rPr>
        <w:t>protesi mammarie, espansori mammari e tissutali, matrici per ricostruzione mammaria</w:t>
      </w:r>
      <w:r>
        <w:rPr>
          <w:rFonts w:ascii="Verdana" w:eastAsia="Calibri" w:hAnsi="Verdana" w:cs="Consolas"/>
          <w:sz w:val="22"/>
          <w:szCs w:val="22"/>
          <w:lang w:eastAsia="en-US"/>
        </w:rPr>
        <w:t xml:space="preserve"> </w:t>
      </w:r>
      <w:r>
        <w:rPr>
          <w:rFonts w:ascii="Times-Roman" w:hAnsi="Times-Roman" w:cs="Times-Roman"/>
          <w:lang w:eastAsia="it-IT"/>
        </w:rPr>
        <w:t>per un importo di € ..................................(oneri fiscali esclusi);</w:t>
      </w:r>
    </w:p>
    <w:p w:rsidR="00206FC0" w:rsidRDefault="00206FC0" w:rsidP="00973D9F">
      <w:pPr>
        <w:suppressAutoHyphens w:val="0"/>
        <w:autoSpaceDE w:val="0"/>
        <w:autoSpaceDN w:val="0"/>
        <w:adjustRightInd w:val="0"/>
        <w:jc w:val="both"/>
        <w:rPr>
          <w:rFonts w:ascii="Times-Roman" w:hAnsi="Times-Roman" w:cs="Times-Roman"/>
          <w:lang w:eastAsia="it-IT"/>
        </w:rPr>
      </w:pPr>
    </w:p>
    <w:p w:rsidR="00206FC0" w:rsidRDefault="00206FC0" w:rsidP="00973D9F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206FC0">
        <w:rPr>
          <w:rFonts w:ascii="Verdana" w:eastAsia="MSMincho" w:hAnsi="Verdana" w:cs="MSMincho"/>
          <w:sz w:val="22"/>
          <w:szCs w:val="22"/>
          <w:lang w:eastAsia="it-IT"/>
        </w:rPr>
        <w:t xml:space="preserve">⇨ </w:t>
      </w:r>
      <w:r w:rsidRPr="00206FC0">
        <w:rPr>
          <w:rFonts w:ascii="Verdana" w:hAnsi="Verdana" w:cs="Helvetica"/>
          <w:sz w:val="22"/>
          <w:szCs w:val="22"/>
          <w:lang w:eastAsia="it-IT"/>
        </w:rPr>
        <w:t xml:space="preserve">Che con nota </w:t>
      </w:r>
      <w:proofErr w:type="spellStart"/>
      <w:r w:rsidRPr="00206FC0">
        <w:rPr>
          <w:rFonts w:ascii="Verdana" w:hAnsi="Verdana" w:cs="Helvetica"/>
          <w:sz w:val="22"/>
          <w:szCs w:val="22"/>
          <w:lang w:eastAsia="it-IT"/>
        </w:rPr>
        <w:t>prot.n.</w:t>
      </w:r>
      <w:proofErr w:type="spellEnd"/>
      <w:r w:rsidRPr="00206FC0">
        <w:rPr>
          <w:rFonts w:ascii="Verdana" w:hAnsi="Verdana" w:cs="Helvetica"/>
          <w:sz w:val="22"/>
          <w:szCs w:val="22"/>
          <w:lang w:eastAsia="it-IT"/>
        </w:rPr>
        <w:t xml:space="preserve"> </w:t>
      </w:r>
      <w:r>
        <w:rPr>
          <w:rFonts w:ascii="Verdana" w:hAnsi="Verdana" w:cs="Helvetica"/>
          <w:sz w:val="22"/>
          <w:szCs w:val="22"/>
          <w:lang w:eastAsia="it-IT"/>
        </w:rPr>
        <w:t>........</w:t>
      </w:r>
      <w:r w:rsidRPr="00206FC0">
        <w:rPr>
          <w:rFonts w:ascii="Verdana" w:hAnsi="Verdana" w:cs="Helvetica"/>
          <w:sz w:val="22"/>
          <w:szCs w:val="22"/>
          <w:lang w:eastAsia="it-IT"/>
        </w:rPr>
        <w:t xml:space="preserve"> del </w:t>
      </w:r>
      <w:r>
        <w:rPr>
          <w:rFonts w:ascii="Verdana" w:hAnsi="Verdana" w:cs="Helvetica"/>
          <w:sz w:val="22"/>
          <w:szCs w:val="22"/>
          <w:lang w:eastAsia="it-IT"/>
        </w:rPr>
        <w:t>...</w:t>
      </w:r>
      <w:r w:rsidRPr="00206FC0">
        <w:rPr>
          <w:rFonts w:ascii="Verdana" w:hAnsi="Verdana" w:cs="Helvetica"/>
          <w:sz w:val="22"/>
          <w:szCs w:val="22"/>
          <w:lang w:eastAsia="it-IT"/>
        </w:rPr>
        <w:t>/</w:t>
      </w:r>
      <w:r>
        <w:rPr>
          <w:rFonts w:ascii="Verdana" w:hAnsi="Verdana" w:cs="Helvetica"/>
          <w:sz w:val="22"/>
          <w:szCs w:val="22"/>
          <w:lang w:eastAsia="it-IT"/>
        </w:rPr>
        <w:t>...</w:t>
      </w:r>
      <w:r w:rsidRPr="00206FC0">
        <w:rPr>
          <w:rFonts w:ascii="Verdana" w:hAnsi="Verdana" w:cs="Helvetica"/>
          <w:sz w:val="22"/>
          <w:szCs w:val="22"/>
          <w:lang w:eastAsia="it-IT"/>
        </w:rPr>
        <w:t>/</w:t>
      </w:r>
      <w:r>
        <w:rPr>
          <w:rFonts w:ascii="Verdana" w:hAnsi="Verdana" w:cs="Helvetica"/>
          <w:sz w:val="22"/>
          <w:szCs w:val="22"/>
          <w:lang w:eastAsia="it-IT"/>
        </w:rPr>
        <w:t>......</w:t>
      </w:r>
      <w:r w:rsidRPr="00206FC0">
        <w:rPr>
          <w:rFonts w:ascii="Verdana" w:hAnsi="Verdana" w:cs="Helvetica"/>
          <w:sz w:val="22"/>
          <w:szCs w:val="22"/>
          <w:lang w:eastAsia="it-IT"/>
        </w:rPr>
        <w:t xml:space="preserve"> è stata inviata comunicazione di</w:t>
      </w:r>
      <w:r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206FC0">
        <w:rPr>
          <w:rFonts w:ascii="Verdana" w:hAnsi="Verdana" w:cs="Helvetica"/>
          <w:sz w:val="22"/>
          <w:szCs w:val="22"/>
          <w:lang w:eastAsia="it-IT"/>
        </w:rPr>
        <w:t xml:space="preserve">aggiudicazione di fornitura </w:t>
      </w:r>
    </w:p>
    <w:p w:rsidR="00973D9F" w:rsidRDefault="00973D9F" w:rsidP="00973D9F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973D9F" w:rsidRDefault="00973D9F" w:rsidP="00973D9F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973D9F" w:rsidRDefault="00973D9F" w:rsidP="00973D9F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973D9F" w:rsidRPr="00206FC0" w:rsidRDefault="00973D9F" w:rsidP="00973D9F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3D5743" w:rsidRPr="00973D9F" w:rsidRDefault="00206FC0" w:rsidP="00206FC0">
      <w:pPr>
        <w:jc w:val="center"/>
        <w:rPr>
          <w:rFonts w:ascii="Verdana" w:hAnsi="Verdana"/>
          <w:b/>
          <w:sz w:val="22"/>
          <w:szCs w:val="22"/>
        </w:rPr>
      </w:pPr>
      <w:r w:rsidRPr="00973D9F">
        <w:rPr>
          <w:rFonts w:ascii="Verdana" w:hAnsi="Verdana" w:cs="Helvetica"/>
          <w:sz w:val="22"/>
          <w:szCs w:val="22"/>
          <w:lang w:eastAsia="it-IT"/>
        </w:rPr>
        <w:lastRenderedPageBreak/>
        <w:t>TUTTO CIO' PREMESSO</w:t>
      </w:r>
    </w:p>
    <w:p w:rsidR="003D5743" w:rsidRDefault="003D5743" w:rsidP="003D5743">
      <w:pPr>
        <w:jc w:val="center"/>
        <w:rPr>
          <w:b/>
        </w:rPr>
      </w:pPr>
    </w:p>
    <w:p w:rsidR="00206FC0" w:rsidRPr="00973D9F" w:rsidRDefault="00973D9F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73D9F">
        <w:rPr>
          <w:rFonts w:ascii="Verdana" w:hAnsi="Verdana" w:cs="Helvetica"/>
          <w:sz w:val="22"/>
          <w:szCs w:val="22"/>
          <w:lang w:eastAsia="it-IT"/>
        </w:rPr>
        <w:t>L</w:t>
      </w:r>
      <w:r w:rsidR="00206FC0" w:rsidRPr="00973D9F">
        <w:rPr>
          <w:rFonts w:ascii="Verdana" w:hAnsi="Verdana" w:cs="Helvetica"/>
          <w:sz w:val="22"/>
          <w:szCs w:val="22"/>
          <w:lang w:eastAsia="it-IT"/>
        </w:rPr>
        <w:t>e parti convengono e stipulano quanto segue:</w:t>
      </w:r>
    </w:p>
    <w:p w:rsidR="00973D9F" w:rsidRDefault="00973D9F" w:rsidP="00206FC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ARTICOLO 1. VALORE DELLA PREMESSA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Si richiamano gli atti che sono ad ogni effetto parte integrante del presente contratto: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1. il Capitolato speciale d’appalto sottoscritto dalla ditta;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2. gli allegati tecnici al capitolato speciale d’appalto, sottoscritti dalla ditta;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3. lettera di comunicazione di aggiudicazione;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4. l’offerta economica presentata dalla Ditta;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5. le polizze di garanzia.</w:t>
      </w:r>
    </w:p>
    <w:p w:rsidR="00973D9F" w:rsidRPr="00913219" w:rsidRDefault="00973D9F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Si allegano al presente contratto: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- il capitolato speciale d’appalto sottoscritto dalla ditta, (bollo)</w:t>
      </w:r>
    </w:p>
    <w:p w:rsidR="00206FC0" w:rsidRPr="00913219" w:rsidRDefault="00206FC0" w:rsidP="00206FC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- l’offerta economica presentata dalla ditta, (bollo),</w:t>
      </w:r>
    </w:p>
    <w:p w:rsidR="00913219" w:rsidRPr="00913219" w:rsidRDefault="00206FC0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- il codice di comportamento aziendale (bollo in caso d’uso),</w:t>
      </w:r>
    </w:p>
    <w:p w:rsidR="003D5743" w:rsidRPr="00913219" w:rsidRDefault="00206FC0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- il patto di integrità (bollo in caso d’uso),</w:t>
      </w:r>
    </w:p>
    <w:p w:rsidR="003D5743" w:rsidRDefault="003D5743" w:rsidP="003D5743">
      <w:pPr>
        <w:jc w:val="center"/>
        <w:rPr>
          <w:b/>
        </w:rPr>
      </w:pP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ARTICOLO 2. OGGETTO DEL CONTRATTO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 xml:space="preserve">Il contratto ha per oggetto la fornitura </w:t>
      </w:r>
      <w:r w:rsidR="001D68FA" w:rsidRPr="007F418C">
        <w:rPr>
          <w:rFonts w:ascii="Verdana" w:eastAsia="MS Mincho" w:hAnsi="Verdana" w:cs="Arial"/>
          <w:sz w:val="22"/>
          <w:szCs w:val="22"/>
        </w:rPr>
        <w:t>protesi mammarie, espansori mammari e tissutali, matrici per ricostruzione mammaria</w:t>
      </w:r>
      <w:r w:rsidR="001D68FA" w:rsidRPr="00913219">
        <w:rPr>
          <w:rFonts w:ascii="Verdana" w:hAnsi="Verdana" w:cs="Helvetica-Bold"/>
          <w:b/>
          <w:bCs/>
          <w:sz w:val="22"/>
          <w:szCs w:val="22"/>
          <w:lang w:eastAsia="it-IT"/>
        </w:rPr>
        <w:t xml:space="preserve"> </w:t>
      </w:r>
      <w:r w:rsidRPr="00913219">
        <w:rPr>
          <w:rFonts w:ascii="Verdana" w:hAnsi="Verdana" w:cs="Helvetica-Bold"/>
          <w:b/>
          <w:bCs/>
          <w:sz w:val="22"/>
          <w:szCs w:val="22"/>
          <w:lang w:eastAsia="it-IT"/>
        </w:rPr>
        <w:t xml:space="preserve">per le esigenze delle Aziende di Avec ( AOU Ferrara, AOU E AUSL Bologna, AUSL Imola)  </w:t>
      </w:r>
      <w:r w:rsidRPr="00913219">
        <w:rPr>
          <w:rFonts w:ascii="Verdana" w:hAnsi="Verdana" w:cs="Helvetica"/>
          <w:sz w:val="22"/>
          <w:szCs w:val="22"/>
          <w:lang w:eastAsia="it-IT"/>
        </w:rPr>
        <w:t xml:space="preserve">da parte della ditta </w:t>
      </w:r>
      <w:proofErr w:type="spellStart"/>
      <w:r w:rsidRPr="00913219">
        <w:rPr>
          <w:rFonts w:ascii="Verdana" w:hAnsi="Verdana" w:cs="Helvetica"/>
          <w:sz w:val="22"/>
          <w:szCs w:val="22"/>
          <w:lang w:eastAsia="it-IT"/>
        </w:rPr>
        <w:t>…………………</w:t>
      </w:r>
      <w:proofErr w:type="spellEnd"/>
      <w:r w:rsidRPr="00913219">
        <w:rPr>
          <w:rFonts w:ascii="Verdana" w:hAnsi="Verdana" w:cs="Helvetica"/>
          <w:sz w:val="22"/>
          <w:szCs w:val="22"/>
          <w:lang w:eastAsia="it-IT"/>
        </w:rPr>
        <w:t>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ARTICOLO 3. NORME REGOLATRICI DEL CONTRATTO.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Il contratto è regolato dalle norme del Capitolato Speciale allegato alla presente.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Ulteriori successive variazioni dovranno essere poste per iscritto e sottoscritte dalle parti.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ARTICOLO 4. AMMONTARE DEL CONTRATTO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L'importo contrattuale ammonta a € ............ (euro .................) al netto dell'I.V.A.,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I prezzi unitari offerti dall'Appaltatore in sede di gara costituiscono prezzi contrattuali.</w:t>
      </w: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</w:p>
    <w:p w:rsidR="00913219" w:rsidRPr="00913219" w:rsidRDefault="00913219" w:rsidP="00913219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913219">
        <w:rPr>
          <w:rFonts w:ascii="Verdana" w:hAnsi="Verdana" w:cs="Helvetica"/>
          <w:sz w:val="22"/>
          <w:szCs w:val="22"/>
          <w:lang w:eastAsia="it-IT"/>
        </w:rPr>
        <w:t>ARTICOLO 5. DURATA DEL CONTRATTO</w:t>
      </w:r>
    </w:p>
    <w:p w:rsidR="00913219" w:rsidRDefault="00913219" w:rsidP="0091321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</w:rPr>
      </w:pPr>
      <w:r w:rsidRPr="002A7CD5">
        <w:rPr>
          <w:rFonts w:ascii="Verdana" w:hAnsi="Verdana" w:cs="Arial"/>
          <w:color w:val="000000"/>
        </w:rPr>
        <w:t xml:space="preserve">La durata dell'appalto e' fissata in anni </w:t>
      </w:r>
      <w:r w:rsidR="001D68FA">
        <w:rPr>
          <w:rFonts w:ascii="Verdana" w:hAnsi="Verdana" w:cs="Arial"/>
          <w:color w:val="000000"/>
        </w:rPr>
        <w:t>due</w:t>
      </w:r>
      <w:r w:rsidRPr="002A7CD5">
        <w:rPr>
          <w:rFonts w:ascii="Verdana" w:hAnsi="Verdana" w:cs="Arial"/>
          <w:color w:val="000000"/>
        </w:rPr>
        <w:t>. Le Aziende in unione si riservano la possibilità di rinnovare il contratto alla scadenza, anche di anno in anno, per un ulteriore biennio.</w:t>
      </w:r>
    </w:p>
    <w:p w:rsidR="00913219" w:rsidRPr="00593B50" w:rsidRDefault="00913219" w:rsidP="00913219">
      <w:pPr>
        <w:autoSpaceDN w:val="0"/>
        <w:adjustRightInd w:val="0"/>
        <w:spacing w:line="256" w:lineRule="auto"/>
        <w:jc w:val="both"/>
        <w:textAlignment w:val="center"/>
        <w:rPr>
          <w:rFonts w:ascii="Verdana" w:hAnsi="Verdana" w:cs="Arial"/>
          <w:sz w:val="22"/>
          <w:szCs w:val="22"/>
        </w:rPr>
      </w:pPr>
      <w:r w:rsidRPr="00593B50">
        <w:rPr>
          <w:rFonts w:ascii="Verdana" w:hAnsi="Verdana" w:cs="Arial"/>
          <w:sz w:val="22"/>
          <w:szCs w:val="22"/>
        </w:rPr>
        <w:t>La ditta aggiudicataria ha l’obbligo di continuare la fornitura alle condizioni convenute per ulteriori 180 giorni dalla scadenza contrattuale.</w:t>
      </w:r>
    </w:p>
    <w:p w:rsidR="00913219" w:rsidRPr="00593B50" w:rsidRDefault="00913219" w:rsidP="00913219">
      <w:pPr>
        <w:autoSpaceDN w:val="0"/>
        <w:adjustRightInd w:val="0"/>
        <w:spacing w:line="256" w:lineRule="auto"/>
        <w:jc w:val="both"/>
        <w:textAlignment w:val="center"/>
        <w:rPr>
          <w:rFonts w:ascii="Verdana" w:hAnsi="Verdana" w:cs="Arial"/>
          <w:sz w:val="22"/>
          <w:szCs w:val="22"/>
        </w:rPr>
      </w:pPr>
      <w:r w:rsidRPr="00593B50">
        <w:rPr>
          <w:rFonts w:ascii="Verdana" w:hAnsi="Verdana" w:cs="Arial"/>
          <w:sz w:val="22"/>
          <w:szCs w:val="22"/>
        </w:rPr>
        <w:t>Il Fornitore si impegna</w:t>
      </w:r>
      <w:r>
        <w:rPr>
          <w:rFonts w:ascii="Verdana" w:hAnsi="Verdana" w:cs="Arial"/>
          <w:sz w:val="22"/>
          <w:szCs w:val="22"/>
        </w:rPr>
        <w:t xml:space="preserve"> inoltre</w:t>
      </w:r>
      <w:r w:rsidRPr="00593B50">
        <w:rPr>
          <w:rFonts w:ascii="Verdana" w:hAnsi="Verdana" w:cs="Arial"/>
          <w:sz w:val="22"/>
          <w:szCs w:val="22"/>
        </w:rPr>
        <w:t xml:space="preserve"> ad assicurare comunque la prosecuzione del contratto di fornitura</w:t>
      </w:r>
      <w:r w:rsidRPr="00593B50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593B50">
        <w:rPr>
          <w:rFonts w:ascii="Verdana" w:hAnsi="Verdana" w:cs="Arial"/>
          <w:sz w:val="22"/>
          <w:szCs w:val="22"/>
        </w:rPr>
        <w:t>per il tempo strettamente necessario alla conclusione delle procedure per l’individuazione di un nuovo contraente agli stessi prezzi, patti e condizioni in vigore alla scadenza naturale del contratto.</w:t>
      </w:r>
    </w:p>
    <w:p w:rsidR="00913219" w:rsidRPr="002A7CD5" w:rsidRDefault="00913219" w:rsidP="0091321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</w:rPr>
      </w:pP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 xml:space="preserve">ARTICOLO 6. ORDINI E DOCUMENTI </w:t>
      </w:r>
      <w:proofErr w:type="spellStart"/>
      <w:r w:rsidRPr="00526290">
        <w:rPr>
          <w:rFonts w:ascii="Verdana" w:hAnsi="Verdana" w:cs="Helvetica"/>
          <w:sz w:val="22"/>
          <w:szCs w:val="22"/>
          <w:lang w:eastAsia="it-IT"/>
        </w:rPr>
        <w:t>DI</w:t>
      </w:r>
      <w:proofErr w:type="spellEnd"/>
      <w:r w:rsidRPr="00526290">
        <w:rPr>
          <w:rFonts w:ascii="Verdana" w:hAnsi="Verdana" w:cs="Helvetica"/>
          <w:sz w:val="22"/>
          <w:szCs w:val="22"/>
          <w:lang w:eastAsia="it-IT"/>
        </w:rPr>
        <w:t xml:space="preserve"> TRASPORTO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 xml:space="preserve">In base alle disposizioni della legge regionale n.11/2004 e </w:t>
      </w:r>
      <w:proofErr w:type="spellStart"/>
      <w:r w:rsidRPr="00526290">
        <w:rPr>
          <w:rFonts w:ascii="Verdana" w:hAnsi="Verdana" w:cs="Helvetica"/>
          <w:sz w:val="22"/>
          <w:szCs w:val="22"/>
          <w:lang w:eastAsia="it-IT"/>
        </w:rPr>
        <w:t>s.m.i.</w:t>
      </w:r>
      <w:proofErr w:type="spellEnd"/>
      <w:r w:rsidRPr="00526290">
        <w:rPr>
          <w:rFonts w:ascii="Verdana" w:hAnsi="Verdana" w:cs="Helvetica"/>
          <w:sz w:val="22"/>
          <w:szCs w:val="22"/>
          <w:lang w:eastAsia="it-IT"/>
        </w:rPr>
        <w:t xml:space="preserve"> e dei successivi atti attuativi, l’Azienda USL/ AUO di Ferrara / Bologna  deve emettere gli ordini esclusivamente in formato elettronico; altresì il fornitore deve garantire l’invio dei documenti di trasporto elettronici a fronte degli ordini ricevuti e delle consegne effettuate.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 xml:space="preserve">Il fornitore deve, pertanto, dotarsi degli strumenti informatici idonei alla gestione dei nuovi adempimenti telematici. Per i dettagli tecnici si rinvia alla sezione dedicata al sito dell’Agenzia Intercent-ER </w:t>
      </w:r>
      <w:r w:rsidRPr="00526290">
        <w:rPr>
          <w:rFonts w:ascii="Verdana" w:hAnsi="Verdana" w:cs="Times-Roman"/>
          <w:sz w:val="22"/>
          <w:szCs w:val="22"/>
          <w:lang w:eastAsia="it-IT"/>
        </w:rPr>
        <w:t>http://intercenter.regione.emilia-romagna.it</w:t>
      </w:r>
      <w:r w:rsidRPr="00526290">
        <w:rPr>
          <w:rFonts w:ascii="Verdana" w:hAnsi="Verdana" w:cs="Helvetica"/>
          <w:sz w:val="22"/>
          <w:szCs w:val="22"/>
          <w:lang w:eastAsia="it-IT"/>
        </w:rPr>
        <w:t xml:space="preserve">, che </w:t>
      </w:r>
      <w:r w:rsidRPr="00526290">
        <w:rPr>
          <w:rFonts w:ascii="Verdana" w:hAnsi="Verdana" w:cs="Helvetica"/>
          <w:sz w:val="22"/>
          <w:szCs w:val="22"/>
          <w:lang w:eastAsia="it-IT"/>
        </w:rPr>
        <w:lastRenderedPageBreak/>
        <w:t xml:space="preserve">contiene tutti i riferimenti del Sistema Regionale per la </w:t>
      </w:r>
      <w:proofErr w:type="spellStart"/>
      <w:r w:rsidRPr="00526290">
        <w:rPr>
          <w:rFonts w:ascii="Verdana" w:hAnsi="Verdana" w:cs="Helvetica"/>
          <w:sz w:val="22"/>
          <w:szCs w:val="22"/>
          <w:lang w:eastAsia="it-IT"/>
        </w:rPr>
        <w:t>dematerializzazione</w:t>
      </w:r>
      <w:proofErr w:type="spellEnd"/>
      <w:r w:rsidRPr="00526290">
        <w:rPr>
          <w:rFonts w:ascii="Verdana" w:hAnsi="Verdana" w:cs="Helvetica"/>
          <w:sz w:val="22"/>
          <w:szCs w:val="22"/>
          <w:lang w:eastAsia="it-IT"/>
        </w:rPr>
        <w:t xml:space="preserve"> del Ciclo Passivo degli Acquisti (formato dei dati, modalità di colloquio, regole tecniche, ecc.), nonché al Nodo telematico di Interscambio No TI-ER.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 xml:space="preserve">In alternativa, le imprese potranno utilizzare le funzionalità per la ricezione degli ordini e l’invio dei documenti di trasporto elettronici che saranno messe a disposizione sulla piattaforma di Intercent-ER all’indirizzo </w:t>
      </w:r>
      <w:r w:rsidRPr="00526290">
        <w:rPr>
          <w:rFonts w:ascii="Verdana" w:hAnsi="Verdana" w:cs="Times-Roman"/>
          <w:sz w:val="22"/>
          <w:szCs w:val="22"/>
          <w:lang w:eastAsia="it-IT"/>
        </w:rPr>
        <w:t xml:space="preserve">https://piattaformaintercenter.regione.emilaromagna. it/portale/ </w:t>
      </w:r>
      <w:r w:rsidRPr="00526290">
        <w:rPr>
          <w:rFonts w:ascii="Verdana" w:hAnsi="Verdana" w:cs="Helvetica"/>
          <w:sz w:val="22"/>
          <w:szCs w:val="22"/>
          <w:lang w:eastAsia="it-IT"/>
        </w:rPr>
        <w:t>previa registrazione.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526290" w:rsidRDefault="00526290" w:rsidP="0052629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ARTICOLO 7. OBBLIGHI DELL’APPALTATORE RELATIVI ALLA TRACCIABILITA’ DEI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FLUSSI FINANZIARI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L’appaltatore (…) assume tutti gli obblighi di tracciabilità dei flussi finanziari di cui all’articolo 3 della legge 13 agosto 2010, n.136 e successive modifiche.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L’appaltatore si impegna a dare immediata comunicazione alla stazione appaltante ed alla prefettura-ufficio territoriale del Governo della provincia di ...... della notizia dell’inadempimento della propria controparte (subappaltatore/subcontraente) agli obblighi di tracciabilità finanziaria.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Il mancato utilizzo del bonifico bancario o postale ovvero degli altri strumenti idonei a consentire la piena tracciabilità delle operazioni costituisce causa di risoluzione del contratto.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Si indica/no il/i codice/i CIG relativo/i al presente contratto: (verrà allegato elenco)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ARTICOLO 8. SUBAPPALTO</w:t>
      </w:r>
    </w:p>
    <w:p w:rsidR="00526290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Il contratto non può essere ceduto, a pena di nullità, fatto salvo quanto previsto dall'articolo</w:t>
      </w:r>
    </w:p>
    <w:p w:rsidR="003D5743" w:rsidRPr="00526290" w:rsidRDefault="00526290" w:rsidP="00526290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526290">
        <w:rPr>
          <w:rFonts w:ascii="Verdana" w:hAnsi="Verdana" w:cs="Helvetica"/>
          <w:sz w:val="22"/>
          <w:szCs w:val="22"/>
          <w:lang w:eastAsia="it-IT"/>
        </w:rPr>
        <w:t>106, comma 1, lettera d). Ai sensi dell'art. 105 del Codice dei contratti e stante la dichiarazione rilasciata dalla ditta in sede di gara, per questo contratto è ammesso il subappalto.</w:t>
      </w:r>
    </w:p>
    <w:p w:rsidR="003D5743" w:rsidRDefault="003D5743" w:rsidP="003D5743">
      <w:pPr>
        <w:jc w:val="center"/>
        <w:rPr>
          <w:b/>
        </w:rPr>
      </w:pP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 xml:space="preserve">ARTICOLO 9. CODICE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DI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 COMPORTAMENTO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Ai sensi dell’art.2 del D.P.R. n.62/2013 e del Codice di Comportamento Aziendale adottato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con Delibera del Direttore Generale n.7 del 31 gennaio 2014, la violazione degli obblighi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derivanti dal Codice stesso può essere causa di risoluzione o decadenza del rapporto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contrattuale.</w:t>
      </w:r>
    </w:p>
    <w:p w:rsidR="00DA041E" w:rsidRPr="00DA041E" w:rsidRDefault="00DA041E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 xml:space="preserve">ARTICOLO 10. PATTO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DI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 INTEGRITA’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La violazione da parte dell’aggiudicatario di uno degli impegni previsti a suo carico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dall’articolo 2 del Patto di Integrità sottoscritto in sede di partecipazione alla gara, può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comportare, secondo la gravità della violazione accertata, la risoluzione del contratto.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Questa amministrazione potrà non avvalersi della risoluzione del contratto qualora la ritenga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pregiudizievole agli interessi pubblici, è fatto salvo in ogni caso l’eventuale diritto al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risarcimento del danno.</w:t>
      </w:r>
    </w:p>
    <w:p w:rsidR="00DA041E" w:rsidRPr="00DA041E" w:rsidRDefault="00DA041E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 xml:space="preserve">ARTICOLO 11. SPESE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DI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 CONTRATTO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Tutte le spese di bollo inerenti il presente contratto sono a totale carico dell’Appaltatore.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Si dà atto che l’imposta di bollo viene assolta mediante contrassegno telematico rilasciato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dall’intermediario e che i codici numerici dei contrassegni utilizzati sono: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………………………………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>.. (Risoluzione n.89/E del 06/10/2016 Agenzia dell’Entrate).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L’appaltatore conserverà i contrassegni utilizzati entro il termine di decadenza triennale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previsto per l’accertamento da parte dell’Amministrazione finanziaria (articolo 37 del DPR n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642 del 1972).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Oppure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lastRenderedPageBreak/>
        <w:t>Si dà atto che l’imposta di bollo è assolta in modo virtuale ai sensi dell’art.15 del DPR</w:t>
      </w:r>
      <w:r w:rsidR="00DA041E" w:rsidRP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 xml:space="preserve">642/1972, Autorizzazione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n……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, Rilasciata in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data…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.., Agenzia delle Entrate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di…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>.."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Il contratto d’appalto sarà registrato solo in caso d’uso e la relativa imposta di registro sarà a</w:t>
      </w:r>
      <w:r w:rsidR="00842A9F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carico dell’Appaltatore.</w:t>
      </w:r>
    </w:p>
    <w:p w:rsidR="00DA041E" w:rsidRDefault="00DA041E" w:rsidP="00526290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eastAsia="it-IT"/>
        </w:rPr>
      </w:pP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ARTICOLO 12. TRATTAMENTO DEI DATI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Con la sottoscrizione del presente contratto, le parti, in relazione ai trattamenti di dati personali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effettuati in esecuzione del contratto medesimo, dichiarano di essersi reciprocamente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comunicate tutte le informazioni previste dal Regolamento UE/2016/679 (GDPR), ivi comprese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quelle relative alle modalità di esercizio dei diritti dell’interessato.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In particolare il Fornitore dichiara di aver preso visione, prima della sottoscrizione del presente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contratto, le informazioni di cui all’art. 13 del Regolamento UE/2016/679 circa la raccolta ed il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trattamento dei dati personali conferiti per la sottoscrizione e l’esecuzione del contratto stesso,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nonché di essere pienamente a conoscenza dei diritti riconosciuti ai sensi della predetta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normativa.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L’informativa è contenuta al punto 26.1 del Disciplinare di Gara che deve intendersi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integralmente trascritto in questa sede.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Con la sottoscrizione del contratto il rappresentante legale del Fornitore si impegna ad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adempiere agli obblighi di rilascio dell’informativa e di richiesta del consenso, ove necessario,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nei confronti delle persone fisiche interessate di cui sono forniti dati personali nell’ambito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dell’esecuzione del contratto, per le finalità descritte nel Disciplinare di gara in precedenza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richiamate.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I trattamenti dei dati sono improntati, in particolare, ai principi di correttezza, liceità e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trasparenza ed avvengono nel rispetto delle misure di sicurezza previste dall’ art 32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Regolamento UE/2016/679. Ai fini della suddetta normativa, le parti dichiarano che i dati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personali forniti con il presente atto sono esatti e corrispondono al vero, esonerandosi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reciprocamente da qualsivoglia responsabilità per errori materiali di compilazione ovvero per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errori derivanti da una inesatta imputazione dei dati stessi negli archivi elettronici e cartacei,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fermi restando i diritti dell’interessato di cui agli artt. 15 e seguenti del Regolamento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UE/2016/679 (GDPR).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Qualora, in relazione all’esecuzione del presente contratto, vengano affidati al Fornitore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trattamenti di dati personali di cui l’Azienda risulta titolare, il Fornitore stesso è da ritenersi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designato quale Responsabile del trattamento ai sensi e per gli effetti dell’art. 28, Regolamento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UE/2016/679 (GDPR). In coerenza con quanto previsto dalla normativa richiamata, il Fornitore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si impegna ad improntare il trattamento dei dati ai principi di correttezza, liceità e trasparenza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nel pieno rispetto di quanto disposto dall’art. 5 del Regolamento UE/2016/679 e dalle ulteriori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norme regolamentari in materia, limitandosi ad eseguire i soli trattamenti funzionali, necessari 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pertinenti all’esecuzione delle prestazioni contrattuali e, in qualsiasi caso, non incompatibili con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le finalità per cui i dati sono stati raccolti.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1. Il Fornitore qualora venga nominato “Responsabile del trattamento” si impegna inoltre a: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a) adempiere all’incarico attribuito adottando idonee e preventive misure di sicurezza, con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particolare riferimento a quanto stabilito dall’art. 32 Regolamento UE/2016/679 (GDPR);</w:t>
      </w:r>
    </w:p>
    <w:p w:rsid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b) tenere un registro del trattamento conforme a quanto previsto dall’art. 30 del Regolamento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UE/2016/679 ed a renderlo tempestivamente consultabile dal Titolare del trattamento. Il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Fornitore dovrà consentire all’Azienda contraente di eseguire, anche tramite terzi incaricati,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le verifiche sulla corretta applicazione delle norme in materia di trattamento dei dati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personali;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c) predisporre, qualora l’incarico comprenda la raccolta di dati personali, l’informativa di cui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 xml:space="preserve">all’art 13 del Regolamento UE/2016/679 (GDPR) e verificare che siano adottate </w:t>
      </w:r>
      <w:r w:rsidRPr="00DA041E">
        <w:rPr>
          <w:rFonts w:ascii="Verdana" w:hAnsi="Verdana" w:cs="Helvetica"/>
          <w:sz w:val="22"/>
          <w:szCs w:val="22"/>
          <w:lang w:eastAsia="it-IT"/>
        </w:rPr>
        <w:lastRenderedPageBreak/>
        <w:t>le modalità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operative necessarie affinché la stessa sia effettivamente portata a conoscenza degli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interessati;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d) dare direttamente riscontro orale, anche tramite propri incaricati, alle richieste verbali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dell’interessato;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e) trasmettere all’Azienda, con la massima tempestività, le istanze dell’interessato per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l’esercizio dei diritti di cui agli artt. 15 e seguenti del Regolamento UE/2016/679 (GDPR)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che necessitino di riscontro scritto, in modo da consentire all’Azienda di dare riscontro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all’interessato nei termini; nel fornire altresì all’Azienda tutta l’assistenza necessaria,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nell’ambito dell’incarico affidato, per soddisfare le predette richieste;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f) individuare le persone autorizzate al trattamento dei dati personali, impartendo agli stessi le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istruzioni necessarie per il corretto trattamento dei dati, sovrintendendo e vigilando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sull’attuazione delle istruzioni impartite;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g) consentire all’Azienda, in quanto Titolare del trattamento, l’effettuazione di verifiche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periodiche circa il rispetto delle vigenti disposizioni in materia di trattamento dei dati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personali, fornendo alla stessa piena collaborazione;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h) richiedere al Titolare del trattamento specifica autorizzazione scritta, qualora ricorra ad altro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 xml:space="preserve">Responsabile del Trattamento (c.d. </w:t>
      </w:r>
      <w:proofErr w:type="spellStart"/>
      <w:r w:rsidRPr="00DA041E">
        <w:rPr>
          <w:rFonts w:ascii="Verdana" w:hAnsi="Verdana" w:cs="Helvetica"/>
          <w:sz w:val="22"/>
          <w:szCs w:val="22"/>
          <w:lang w:eastAsia="it-IT"/>
        </w:rPr>
        <w:t>Sub-responsabile</w:t>
      </w:r>
      <w:proofErr w:type="spellEnd"/>
      <w:r w:rsidRPr="00DA041E">
        <w:rPr>
          <w:rFonts w:ascii="Verdana" w:hAnsi="Verdana" w:cs="Helvetica"/>
          <w:sz w:val="22"/>
          <w:szCs w:val="22"/>
          <w:lang w:eastAsia="it-IT"/>
        </w:rPr>
        <w:t xml:space="preserve"> del trattamento) per l'esecuzione di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specifiche attività di trattamento per conto del Titolare, connesse al presente contratto.</w:t>
      </w:r>
    </w:p>
    <w:p w:rsidR="00526290" w:rsidRPr="00DA041E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2. Il Fornitore si impegna ad adottare le misure di sicurezza di natura fisica, tecnica e</w:t>
      </w:r>
    </w:p>
    <w:p w:rsidR="00526290" w:rsidRDefault="00526290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organizzativa necessarie a garantire un livello di sicurezza adeguato al rischio, nonché ad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osservare le vigenti disposizioni in materia di sicurezza e privacy ed a farle osservare ai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propri dipendenti e collaboratori, opportunamente autorizzati al trattamento dei Dati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personali.</w:t>
      </w:r>
    </w:p>
    <w:p w:rsidR="00DA041E" w:rsidRDefault="00DA041E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DA041E" w:rsidRPr="00DA041E" w:rsidRDefault="00DA041E" w:rsidP="00DA041E">
      <w:pPr>
        <w:suppressAutoHyphens w:val="0"/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526290" w:rsidRPr="00DA041E" w:rsidRDefault="00526290" w:rsidP="0052629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ARTICOLO 13. FORO COMPETENTE</w:t>
      </w:r>
    </w:p>
    <w:p w:rsidR="00526290" w:rsidRPr="00DA041E" w:rsidRDefault="00526290" w:rsidP="0052629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Le controversie su diritti soggettivi, derivanti dall’esecuzione del presente contratto, non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saranno deferite ad arbitri.</w:t>
      </w:r>
    </w:p>
    <w:p w:rsidR="00526290" w:rsidRPr="00DA041E" w:rsidRDefault="00526290" w:rsidP="0052629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Per la risoluzione di eventuali controversie che dovessero insorgere tra l’Azienda USL e la</w:t>
      </w:r>
      <w:r w:rsidR="00842A9F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 xml:space="preserve">Ditta nell’esecuzione del contratto, unico Foro competente è quello di </w:t>
      </w:r>
      <w:r w:rsidR="00842A9F">
        <w:rPr>
          <w:rFonts w:ascii="Verdana" w:hAnsi="Verdana" w:cs="Helvetica"/>
          <w:sz w:val="22"/>
          <w:szCs w:val="22"/>
          <w:lang w:eastAsia="it-IT"/>
        </w:rPr>
        <w:t>Ferrara</w:t>
      </w:r>
    </w:p>
    <w:p w:rsidR="00526290" w:rsidRDefault="00526290" w:rsidP="00526290">
      <w:pPr>
        <w:suppressAutoHyphens w:val="0"/>
        <w:autoSpaceDE w:val="0"/>
        <w:autoSpaceDN w:val="0"/>
        <w:adjustRightInd w:val="0"/>
        <w:rPr>
          <w:rFonts w:ascii="Verdana" w:hAnsi="Verdana" w:cs="Helvetica"/>
          <w:sz w:val="22"/>
          <w:szCs w:val="22"/>
          <w:lang w:eastAsia="it-IT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Il presente contratto si compone di quattro pagine e di quattro allegati da ritenersi a tutti gli</w:t>
      </w:r>
      <w:r w:rsidR="00DA041E">
        <w:rPr>
          <w:rFonts w:ascii="Verdana" w:hAnsi="Verdana" w:cs="Helvetica"/>
          <w:sz w:val="22"/>
          <w:szCs w:val="22"/>
          <w:lang w:eastAsia="it-IT"/>
        </w:rPr>
        <w:t xml:space="preserve"> </w:t>
      </w:r>
      <w:r w:rsidRPr="00DA041E">
        <w:rPr>
          <w:rFonts w:ascii="Verdana" w:hAnsi="Verdana" w:cs="Helvetica"/>
          <w:sz w:val="22"/>
          <w:szCs w:val="22"/>
          <w:lang w:eastAsia="it-IT"/>
        </w:rPr>
        <w:t>effetti parte integrante ed essenziale del presente atto.</w:t>
      </w:r>
    </w:p>
    <w:p w:rsidR="00DA041E" w:rsidRDefault="00DA041E" w:rsidP="00526290">
      <w:pPr>
        <w:jc w:val="center"/>
        <w:rPr>
          <w:rFonts w:ascii="Verdana" w:hAnsi="Verdana" w:cs="Helvetica"/>
          <w:sz w:val="22"/>
          <w:szCs w:val="22"/>
          <w:lang w:eastAsia="it-IT"/>
        </w:rPr>
      </w:pPr>
    </w:p>
    <w:p w:rsidR="00DA041E" w:rsidRDefault="00DA041E" w:rsidP="00526290">
      <w:pPr>
        <w:jc w:val="center"/>
        <w:rPr>
          <w:rFonts w:ascii="Verdana" w:hAnsi="Verdana" w:cs="Helvetica"/>
          <w:sz w:val="22"/>
          <w:szCs w:val="22"/>
          <w:lang w:eastAsia="it-IT"/>
        </w:rPr>
      </w:pPr>
    </w:p>
    <w:p w:rsidR="00526290" w:rsidRPr="00DA041E" w:rsidRDefault="00526290" w:rsidP="00300FBB">
      <w:pPr>
        <w:rPr>
          <w:rFonts w:ascii="Verdana" w:hAnsi="Verdana"/>
          <w:b/>
          <w:sz w:val="22"/>
          <w:szCs w:val="22"/>
        </w:rPr>
      </w:pPr>
      <w:r w:rsidRPr="00DA041E">
        <w:rPr>
          <w:rFonts w:ascii="Verdana" w:hAnsi="Verdana" w:cs="Helvetica"/>
          <w:sz w:val="22"/>
          <w:szCs w:val="22"/>
          <w:lang w:eastAsia="it-IT"/>
        </w:rPr>
        <w:t>Letto confermato e sottoscritto.</w:t>
      </w:r>
    </w:p>
    <w:p w:rsidR="003D5743" w:rsidRDefault="003D5743" w:rsidP="003D5743">
      <w:pPr>
        <w:jc w:val="center"/>
        <w:rPr>
          <w:b/>
        </w:rPr>
      </w:pPr>
    </w:p>
    <w:p w:rsidR="003D5743" w:rsidRDefault="003D5743" w:rsidP="003D5743">
      <w:pPr>
        <w:jc w:val="center"/>
        <w:rPr>
          <w:b/>
        </w:rPr>
      </w:pPr>
    </w:p>
    <w:p w:rsidR="00300FBB" w:rsidRPr="00300FBB" w:rsidRDefault="00300FBB" w:rsidP="00300FBB">
      <w:pPr>
        <w:suppressAutoHyphens w:val="0"/>
        <w:autoSpaceDE w:val="0"/>
        <w:autoSpaceDN w:val="0"/>
        <w:adjustRightInd w:val="0"/>
        <w:rPr>
          <w:rFonts w:ascii="Verdana" w:hAnsi="Verdana" w:cs="Helvetica-BoldOblique"/>
          <w:b/>
          <w:bCs/>
          <w:i/>
          <w:iCs/>
          <w:sz w:val="20"/>
          <w:szCs w:val="20"/>
          <w:lang w:eastAsia="it-IT"/>
        </w:rPr>
      </w:pPr>
      <w:r w:rsidRPr="00300FBB">
        <w:rPr>
          <w:rFonts w:ascii="Verdana" w:hAnsi="Verdana" w:cs="Helvetica-BoldOblique"/>
          <w:b/>
          <w:bCs/>
          <w:i/>
          <w:iCs/>
          <w:sz w:val="20"/>
          <w:szCs w:val="20"/>
          <w:lang w:eastAsia="it-IT"/>
        </w:rPr>
        <w:t>Firmato digitalmente per accettazione</w:t>
      </w:r>
    </w:p>
    <w:p w:rsidR="003D5743" w:rsidRPr="00300FBB" w:rsidRDefault="00300FBB" w:rsidP="00300FBB">
      <w:pPr>
        <w:rPr>
          <w:rFonts w:ascii="Verdana" w:hAnsi="Verdana"/>
          <w:b/>
          <w:sz w:val="20"/>
          <w:szCs w:val="20"/>
        </w:rPr>
      </w:pPr>
      <w:r w:rsidRPr="00300FBB">
        <w:rPr>
          <w:rFonts w:ascii="Verdana" w:hAnsi="Verdana" w:cs="Times-Roman"/>
          <w:sz w:val="20"/>
          <w:szCs w:val="20"/>
          <w:lang w:eastAsia="it-IT"/>
        </w:rPr>
        <w:t>_____________________________________</w:t>
      </w:r>
    </w:p>
    <w:p w:rsidR="003D5743" w:rsidRPr="00300FBB" w:rsidRDefault="003D5743" w:rsidP="00300FBB">
      <w:pPr>
        <w:shd w:val="clear" w:color="auto" w:fill="FFFFFF"/>
        <w:outlineLvl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3D5743" w:rsidRDefault="003D5743" w:rsidP="003D5743"/>
    <w:sectPr w:rsidR="003D5743" w:rsidSect="00647208">
      <w:footerReference w:type="default" r:id="rId11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90" w:rsidRDefault="00526290" w:rsidP="00DB7889">
      <w:r>
        <w:separator/>
      </w:r>
    </w:p>
  </w:endnote>
  <w:endnote w:type="continuationSeparator" w:id="1">
    <w:p w:rsidR="00526290" w:rsidRDefault="00526290" w:rsidP="00DB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90" w:rsidRDefault="00526290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Schema di contratto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4D4FE4" w:rsidRPr="004D4FE4">
        <w:rPr>
          <w:rFonts w:asciiTheme="majorHAnsi" w:hAnsiTheme="majorHAnsi"/>
          <w:noProof/>
        </w:rPr>
        <w:t>1</w:t>
      </w:r>
    </w:fldSimple>
  </w:p>
  <w:p w:rsidR="00526290" w:rsidRDefault="005262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90" w:rsidRDefault="00526290" w:rsidP="00DB7889">
      <w:r>
        <w:separator/>
      </w:r>
    </w:p>
  </w:footnote>
  <w:footnote w:type="continuationSeparator" w:id="1">
    <w:p w:rsidR="00526290" w:rsidRDefault="00526290" w:rsidP="00DB7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589"/>
    <w:multiLevelType w:val="multilevel"/>
    <w:tmpl w:val="D1EA9E48"/>
    <w:lvl w:ilvl="0">
      <w:start w:val="1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7476"/>
        </w:tabs>
        <w:ind w:left="7476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8544"/>
        </w:tabs>
        <w:ind w:left="8544" w:hanging="2880"/>
      </w:pPr>
      <w:rPr>
        <w:rFonts w:hint="default"/>
      </w:rPr>
    </w:lvl>
  </w:abstractNum>
  <w:abstractNum w:abstractNumId="1">
    <w:nsid w:val="1C022BD9"/>
    <w:multiLevelType w:val="multilevel"/>
    <w:tmpl w:val="B2B2E04E"/>
    <w:lvl w:ilvl="0">
      <w:start w:val="1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7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2AC44EA7"/>
    <w:multiLevelType w:val="multilevel"/>
    <w:tmpl w:val="2F52DEAA"/>
    <w:lvl w:ilvl="0">
      <w:start w:val="1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3D6E6F2D"/>
    <w:multiLevelType w:val="multilevel"/>
    <w:tmpl w:val="DCC4FC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Arial" w:hint="default"/>
        <w:sz w:val="22"/>
      </w:rPr>
    </w:lvl>
    <w:lvl w:ilvl="1">
      <w:start w:val="1"/>
      <w:numFmt w:val="decimal"/>
      <w:lvlText w:val="%1.%2)"/>
      <w:lvlJc w:val="left"/>
      <w:pPr>
        <w:tabs>
          <w:tab w:val="num" w:pos="1428"/>
        </w:tabs>
        <w:ind w:left="1428" w:hanging="720"/>
      </w:pPr>
      <w:rPr>
        <w:rFonts w:cs="Arial" w:hint="default"/>
        <w:sz w:val="22"/>
      </w:rPr>
    </w:lvl>
    <w:lvl w:ilvl="2">
      <w:start w:val="1"/>
      <w:numFmt w:val="decimal"/>
      <w:lvlText w:val="%1.%2)%3."/>
      <w:lvlJc w:val="left"/>
      <w:pPr>
        <w:tabs>
          <w:tab w:val="num" w:pos="2136"/>
        </w:tabs>
        <w:ind w:left="2136" w:hanging="720"/>
      </w:pPr>
      <w:rPr>
        <w:rFonts w:cs="Arial" w:hint="default"/>
        <w:sz w:val="22"/>
      </w:rPr>
    </w:lvl>
    <w:lvl w:ilvl="3">
      <w:start w:val="1"/>
      <w:numFmt w:val="decimal"/>
      <w:lvlText w:val="%1.%2)%3.%4."/>
      <w:lvlJc w:val="left"/>
      <w:pPr>
        <w:tabs>
          <w:tab w:val="num" w:pos="3204"/>
        </w:tabs>
        <w:ind w:left="3204" w:hanging="1080"/>
      </w:pPr>
      <w:rPr>
        <w:rFonts w:cs="Arial" w:hint="default"/>
        <w:sz w:val="22"/>
      </w:rPr>
    </w:lvl>
    <w:lvl w:ilvl="4">
      <w:start w:val="1"/>
      <w:numFmt w:val="decimal"/>
      <w:lvlText w:val="%1.%2)%3.%4.%5."/>
      <w:lvlJc w:val="left"/>
      <w:pPr>
        <w:tabs>
          <w:tab w:val="num" w:pos="3912"/>
        </w:tabs>
        <w:ind w:left="3912" w:hanging="1080"/>
      </w:pPr>
      <w:rPr>
        <w:rFonts w:cs="Arial" w:hint="default"/>
        <w:sz w:val="22"/>
      </w:rPr>
    </w:lvl>
    <w:lvl w:ilvl="5">
      <w:start w:val="1"/>
      <w:numFmt w:val="decimal"/>
      <w:lvlText w:val="%1.%2)%3.%4.%5.%6."/>
      <w:lvlJc w:val="left"/>
      <w:pPr>
        <w:tabs>
          <w:tab w:val="num" w:pos="4980"/>
        </w:tabs>
        <w:ind w:left="4980" w:hanging="1440"/>
      </w:pPr>
      <w:rPr>
        <w:rFonts w:cs="Arial" w:hint="default"/>
        <w:sz w:val="22"/>
      </w:rPr>
    </w:lvl>
    <w:lvl w:ilvl="6">
      <w:start w:val="1"/>
      <w:numFmt w:val="decimal"/>
      <w:lvlText w:val="%1.%2)%3.%4.%5.%6.%7."/>
      <w:lvlJc w:val="left"/>
      <w:pPr>
        <w:tabs>
          <w:tab w:val="num" w:pos="5688"/>
        </w:tabs>
        <w:ind w:left="5688" w:hanging="1440"/>
      </w:pPr>
      <w:rPr>
        <w:rFonts w:cs="Arial" w:hint="default"/>
        <w:sz w:val="22"/>
      </w:rPr>
    </w:lvl>
    <w:lvl w:ilvl="7">
      <w:start w:val="1"/>
      <w:numFmt w:val="decimal"/>
      <w:lvlText w:val="%1.%2)%3.%4.%5.%6.%7.%8."/>
      <w:lvlJc w:val="left"/>
      <w:pPr>
        <w:tabs>
          <w:tab w:val="num" w:pos="6756"/>
        </w:tabs>
        <w:ind w:left="6756" w:hanging="1800"/>
      </w:pPr>
      <w:rPr>
        <w:rFonts w:cs="Arial" w:hint="default"/>
        <w:sz w:val="22"/>
      </w:rPr>
    </w:lvl>
    <w:lvl w:ilvl="8">
      <w:start w:val="1"/>
      <w:numFmt w:val="decimal"/>
      <w:lvlText w:val="%1.%2)%3.%4.%5.%6.%7.%8.%9."/>
      <w:lvlJc w:val="left"/>
      <w:pPr>
        <w:tabs>
          <w:tab w:val="num" w:pos="7824"/>
        </w:tabs>
        <w:ind w:left="7824" w:hanging="2160"/>
      </w:pPr>
      <w:rPr>
        <w:rFonts w:cs="Arial" w:hint="default"/>
        <w:sz w:val="22"/>
      </w:rPr>
    </w:lvl>
  </w:abstractNum>
  <w:abstractNum w:abstractNumId="4">
    <w:nsid w:val="433227BD"/>
    <w:multiLevelType w:val="multilevel"/>
    <w:tmpl w:val="4DBA6DE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20"/>
        </w:tabs>
        <w:ind w:left="67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520"/>
      </w:pPr>
      <w:rPr>
        <w:rFonts w:hint="default"/>
      </w:rPr>
    </w:lvl>
  </w:abstractNum>
  <w:abstractNum w:abstractNumId="5">
    <w:nsid w:val="4C617290"/>
    <w:multiLevelType w:val="hybridMultilevel"/>
    <w:tmpl w:val="2ACC2E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770E5"/>
    <w:multiLevelType w:val="hybridMultilevel"/>
    <w:tmpl w:val="86FE56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8B5B57"/>
    <w:multiLevelType w:val="multilevel"/>
    <w:tmpl w:val="B052BEEA"/>
    <w:lvl w:ilvl="0">
      <w:start w:val="13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63DC3094"/>
    <w:multiLevelType w:val="multilevel"/>
    <w:tmpl w:val="C8A84FAC"/>
    <w:lvl w:ilvl="0">
      <w:start w:val="1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Arial" w:hint="default"/>
      </w:rPr>
    </w:lvl>
    <w:lvl w:ilvl="1">
      <w:start w:val="12"/>
      <w:numFmt w:val="decimal"/>
      <w:lvlText w:val="%1.%2)"/>
      <w:lvlJc w:val="left"/>
      <w:pPr>
        <w:tabs>
          <w:tab w:val="num" w:pos="1710"/>
        </w:tabs>
        <w:ind w:left="1710" w:hanging="795"/>
      </w:pPr>
      <w:rPr>
        <w:rFonts w:cs="Arial" w:hint="default"/>
      </w:rPr>
    </w:lvl>
    <w:lvl w:ilvl="2">
      <w:start w:val="1"/>
      <w:numFmt w:val="decimal"/>
      <w:lvlText w:val="%1.%2)%3."/>
      <w:lvlJc w:val="left"/>
      <w:pPr>
        <w:tabs>
          <w:tab w:val="num" w:pos="2910"/>
        </w:tabs>
        <w:ind w:left="2910" w:hanging="1080"/>
      </w:pPr>
      <w:rPr>
        <w:rFonts w:cs="Arial" w:hint="default"/>
      </w:rPr>
    </w:lvl>
    <w:lvl w:ilvl="3">
      <w:start w:val="1"/>
      <w:numFmt w:val="decimal"/>
      <w:lvlText w:val="%1.%2)%3.%4."/>
      <w:lvlJc w:val="left"/>
      <w:pPr>
        <w:tabs>
          <w:tab w:val="num" w:pos="4185"/>
        </w:tabs>
        <w:ind w:left="4185" w:hanging="1440"/>
      </w:pPr>
      <w:rPr>
        <w:rFonts w:cs="Arial" w:hint="default"/>
      </w:rPr>
    </w:lvl>
    <w:lvl w:ilvl="4">
      <w:start w:val="1"/>
      <w:numFmt w:val="decimal"/>
      <w:lvlText w:val="%1.%2)%3.%4.%5."/>
      <w:lvlJc w:val="left"/>
      <w:pPr>
        <w:tabs>
          <w:tab w:val="num" w:pos="5100"/>
        </w:tabs>
        <w:ind w:left="5100" w:hanging="1440"/>
      </w:pPr>
      <w:rPr>
        <w:rFonts w:cs="Arial" w:hint="default"/>
      </w:rPr>
    </w:lvl>
    <w:lvl w:ilvl="5">
      <w:start w:val="1"/>
      <w:numFmt w:val="decimal"/>
      <w:lvlText w:val="%1.%2)%3.%4.%5.%6."/>
      <w:lvlJc w:val="left"/>
      <w:pPr>
        <w:tabs>
          <w:tab w:val="num" w:pos="6375"/>
        </w:tabs>
        <w:ind w:left="6375" w:hanging="1800"/>
      </w:pPr>
      <w:rPr>
        <w:rFonts w:cs="Arial" w:hint="default"/>
      </w:rPr>
    </w:lvl>
    <w:lvl w:ilvl="6">
      <w:start w:val="1"/>
      <w:numFmt w:val="decimal"/>
      <w:lvlText w:val="%1.%2)%3.%4.%5.%6.%7."/>
      <w:lvlJc w:val="left"/>
      <w:pPr>
        <w:tabs>
          <w:tab w:val="num" w:pos="7650"/>
        </w:tabs>
        <w:ind w:left="7650" w:hanging="2160"/>
      </w:pPr>
      <w:rPr>
        <w:rFonts w:cs="Arial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8925"/>
        </w:tabs>
        <w:ind w:left="8925" w:hanging="2520"/>
      </w:pPr>
      <w:rPr>
        <w:rFonts w:cs="Arial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200"/>
        </w:tabs>
        <w:ind w:left="10200" w:hanging="2880"/>
      </w:pPr>
      <w:rPr>
        <w:rFonts w:cs="Arial" w:hint="default"/>
      </w:rPr>
    </w:lvl>
  </w:abstractNum>
  <w:abstractNum w:abstractNumId="9">
    <w:nsid w:val="665928BF"/>
    <w:multiLevelType w:val="hybridMultilevel"/>
    <w:tmpl w:val="A3B61B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826C27"/>
    <w:multiLevelType w:val="multilevel"/>
    <w:tmpl w:val="A34E899E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11">
    <w:nsid w:val="72FA2D00"/>
    <w:multiLevelType w:val="multilevel"/>
    <w:tmpl w:val="40824A02"/>
    <w:lvl w:ilvl="0">
      <w:start w:val="1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743"/>
    <w:rsid w:val="00134417"/>
    <w:rsid w:val="001D68FA"/>
    <w:rsid w:val="00203B7A"/>
    <w:rsid w:val="00206FC0"/>
    <w:rsid w:val="00300FBB"/>
    <w:rsid w:val="0033756C"/>
    <w:rsid w:val="003D5743"/>
    <w:rsid w:val="00422581"/>
    <w:rsid w:val="004C4208"/>
    <w:rsid w:val="004D4FE4"/>
    <w:rsid w:val="00522198"/>
    <w:rsid w:val="00526290"/>
    <w:rsid w:val="005352E8"/>
    <w:rsid w:val="006277F3"/>
    <w:rsid w:val="00647208"/>
    <w:rsid w:val="00676675"/>
    <w:rsid w:val="006C5D39"/>
    <w:rsid w:val="007A2926"/>
    <w:rsid w:val="007B7C08"/>
    <w:rsid w:val="00842A9F"/>
    <w:rsid w:val="0087662C"/>
    <w:rsid w:val="00913219"/>
    <w:rsid w:val="009351D8"/>
    <w:rsid w:val="00973D9F"/>
    <w:rsid w:val="009C11EF"/>
    <w:rsid w:val="00A17E13"/>
    <w:rsid w:val="00B15E0B"/>
    <w:rsid w:val="00B32577"/>
    <w:rsid w:val="00B67264"/>
    <w:rsid w:val="00B7689E"/>
    <w:rsid w:val="00C64E72"/>
    <w:rsid w:val="00C738BD"/>
    <w:rsid w:val="00D051D5"/>
    <w:rsid w:val="00DA041E"/>
    <w:rsid w:val="00DB7889"/>
    <w:rsid w:val="00E06610"/>
    <w:rsid w:val="00EA1929"/>
    <w:rsid w:val="00F46B5C"/>
    <w:rsid w:val="00F81205"/>
    <w:rsid w:val="00F849B2"/>
    <w:rsid w:val="00FC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5743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rsid w:val="003D5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rsid w:val="003D5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D5743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B7889"/>
    <w:pPr>
      <w:suppressAutoHyphens w:val="0"/>
      <w:spacing w:before="240" w:after="60"/>
      <w:outlineLvl w:val="6"/>
    </w:pPr>
    <w:rPr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B7889"/>
    <w:pPr>
      <w:suppressAutoHyphens w:val="0"/>
      <w:spacing w:before="240" w:after="60"/>
      <w:outlineLvl w:val="7"/>
    </w:pPr>
    <w:rPr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D574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  <w:style w:type="paragraph" w:customStyle="1" w:styleId="StileTitolo3Verdana">
    <w:name w:val="Stile Titolo 3 + Verdana"/>
    <w:basedOn w:val="Titolo3"/>
    <w:uiPriority w:val="99"/>
    <w:rsid w:val="003D5743"/>
    <w:pPr>
      <w:spacing w:after="0"/>
      <w:jc w:val="both"/>
    </w:pPr>
    <w:rPr>
      <w:rFonts w:eastAsia="MS Minngs"/>
      <w:sz w:val="22"/>
      <w:szCs w:val="22"/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3D5743"/>
    <w:pPr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rsid w:val="003D5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normale1">
    <w:name w:val="Testo normale1"/>
    <w:basedOn w:val="Normale"/>
    <w:rsid w:val="003D574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E066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6610"/>
    <w:rPr>
      <w:rFonts w:ascii="Tahoma" w:hAnsi="Tahoma" w:cs="Tahoma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rsid w:val="00E06610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6610"/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E06610"/>
    <w:rPr>
      <w:rFonts w:ascii="Courier New" w:hAnsi="Courier New" w:cs="Courier New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0661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B7889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B7889"/>
    <w:rPr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DB7889"/>
    <w:pPr>
      <w:suppressAutoHyphens w:val="0"/>
      <w:spacing w:after="120"/>
    </w:pPr>
    <w:rPr>
      <w:rFonts w:ascii="Lucida Sans Unicode" w:hAnsi="Lucida Sans Unicode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B7889"/>
    <w:rPr>
      <w:rFonts w:ascii="Lucida Sans Unicode" w:hAnsi="Lucida Sans Unicode"/>
      <w:sz w:val="24"/>
      <w:szCs w:val="24"/>
    </w:rPr>
  </w:style>
  <w:style w:type="paragraph" w:customStyle="1" w:styleId="Testonormale11">
    <w:name w:val="Testo normale11"/>
    <w:basedOn w:val="Normale"/>
    <w:uiPriority w:val="99"/>
    <w:rsid w:val="00DB788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DB7889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overflowPunct w:val="0"/>
      <w:autoSpaceDE w:val="0"/>
      <w:autoSpaceDN w:val="0"/>
      <w:adjustRightInd w:val="0"/>
      <w:jc w:val="both"/>
      <w:textAlignment w:val="baseline"/>
    </w:pPr>
    <w:rPr>
      <w:spacing w:val="-2"/>
      <w:szCs w:val="20"/>
      <w:lang w:eastAsia="it-IT"/>
    </w:rPr>
  </w:style>
  <w:style w:type="paragraph" w:styleId="Intestazione">
    <w:name w:val="header"/>
    <w:basedOn w:val="Normale"/>
    <w:link w:val="IntestazioneCarattere"/>
    <w:rsid w:val="00DB7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7889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DB7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889"/>
    <w:rPr>
      <w:sz w:val="24"/>
      <w:szCs w:val="24"/>
      <w:lang w:eastAsia="ar-SA"/>
    </w:rPr>
  </w:style>
  <w:style w:type="paragraph" w:customStyle="1" w:styleId="Testonormale2">
    <w:name w:val="Testo normale2"/>
    <w:basedOn w:val="Normale"/>
    <w:rsid w:val="00EA192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E71C-64B1-4767-A1D8-2C4E1D5F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1816</Words>
  <Characters>11634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t.cavallari</cp:lastModifiedBy>
  <cp:revision>6</cp:revision>
  <dcterms:created xsi:type="dcterms:W3CDTF">2020-10-27T16:27:00Z</dcterms:created>
  <dcterms:modified xsi:type="dcterms:W3CDTF">2021-05-26T10:45:00Z</dcterms:modified>
</cp:coreProperties>
</file>